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27D" w:rsidRPr="00B317F2" w:rsidRDefault="009B427D" w:rsidP="005D1524">
      <w:pPr>
        <w:spacing w:before="100" w:beforeAutospacing="1" w:after="100" w:afterAutospacing="1" w:line="240" w:lineRule="auto"/>
        <w:jc w:val="both"/>
        <w:rPr>
          <w:rFonts w:eastAsia="Times New Roman" w:cstheme="minorHAnsi"/>
          <w:sz w:val="28"/>
          <w:szCs w:val="24"/>
          <w:lang w:eastAsia="sl-SI"/>
        </w:rPr>
      </w:pPr>
      <w:r w:rsidRPr="00B317F2">
        <w:rPr>
          <w:rFonts w:eastAsia="Times New Roman" w:cstheme="minorHAnsi"/>
          <w:b/>
          <w:bCs/>
          <w:sz w:val="28"/>
          <w:szCs w:val="24"/>
          <w:lang w:eastAsia="sl-SI"/>
        </w:rPr>
        <w:t xml:space="preserve">Uvedba novih mehanskih in avtonomnih avtomatiziranih tehnologij za trajnostno </w:t>
      </w:r>
      <w:r w:rsidR="009D3041" w:rsidRPr="00B317F2">
        <w:rPr>
          <w:rFonts w:eastAsia="Times New Roman" w:cstheme="minorHAnsi"/>
          <w:b/>
          <w:bCs/>
          <w:sz w:val="28"/>
          <w:szCs w:val="24"/>
          <w:lang w:eastAsia="sl-SI"/>
        </w:rPr>
        <w:t>pridelavo grozdja v vinogradih</w:t>
      </w:r>
    </w:p>
    <w:p w:rsidR="00CA5D80" w:rsidRPr="00B317F2" w:rsidRDefault="009D3041" w:rsidP="005D1524">
      <w:pPr>
        <w:spacing w:before="100" w:beforeAutospacing="1" w:after="100" w:afterAutospacing="1" w:line="240" w:lineRule="auto"/>
        <w:jc w:val="both"/>
        <w:rPr>
          <w:rFonts w:eastAsia="Times New Roman" w:cstheme="minorHAnsi"/>
          <w:color w:val="FF0000"/>
          <w:sz w:val="24"/>
          <w:szCs w:val="24"/>
          <w:lang w:eastAsia="sl-SI"/>
        </w:rPr>
      </w:pPr>
      <w:r w:rsidRPr="00B317F2">
        <w:rPr>
          <w:rFonts w:eastAsia="Times New Roman" w:cstheme="minorHAnsi"/>
          <w:b/>
          <w:bCs/>
          <w:sz w:val="24"/>
          <w:szCs w:val="24"/>
          <w:lang w:eastAsia="sl-SI"/>
        </w:rPr>
        <w:t>Naslov projekta:</w:t>
      </w:r>
      <w:r w:rsidR="009B427D" w:rsidRPr="00B317F2">
        <w:rPr>
          <w:rFonts w:eastAsia="Times New Roman" w:cstheme="minorHAnsi"/>
          <w:b/>
          <w:bCs/>
          <w:sz w:val="24"/>
          <w:szCs w:val="24"/>
          <w:lang w:eastAsia="sl-SI"/>
        </w:rPr>
        <w:t> </w:t>
      </w:r>
      <w:r w:rsidRPr="00B317F2">
        <w:rPr>
          <w:rFonts w:eastAsia="Times New Roman" w:cstheme="minorHAnsi"/>
          <w:bCs/>
          <w:sz w:val="24"/>
          <w:szCs w:val="24"/>
          <w:lang w:eastAsia="sl-SI"/>
        </w:rPr>
        <w:t>Uvedba novih mehanskih in avtonomnih avtomatiziranih tehnologij za trajnostno pridelavo grozdja v vinogradih</w:t>
      </w:r>
      <w:r w:rsidR="00CA5D80" w:rsidRPr="00B317F2">
        <w:rPr>
          <w:rFonts w:eastAsia="Times New Roman" w:cstheme="minorHAnsi"/>
          <w:color w:val="FF0000"/>
          <w:sz w:val="24"/>
          <w:szCs w:val="24"/>
          <w:lang w:eastAsia="sl-SI"/>
        </w:rPr>
        <w:t xml:space="preserve"> </w:t>
      </w:r>
    </w:p>
    <w:p w:rsidR="00CA5D80" w:rsidRPr="00B317F2" w:rsidRDefault="00CA5D80"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Projekt EIP (Evropsko partnerstvo za inovacije) Uvedba novih mehanskih in avtonomnih avtomatiziranih tehnologij za trajnostno pridelavo grozdja v vinogradih se izvaja v okviru ukrepa M16: Sodelovanje iz Programa razvoja podeželja 2014-2020, podukrepa 16.2: Razvoj novih proizvodov, praks, procesov in tehnologij.</w:t>
      </w:r>
    </w:p>
    <w:p w:rsidR="009D3041" w:rsidRPr="00396999" w:rsidRDefault="009D3041" w:rsidP="005D1524">
      <w:pPr>
        <w:spacing w:before="100" w:beforeAutospacing="1" w:after="100" w:afterAutospacing="1" w:line="240" w:lineRule="auto"/>
        <w:jc w:val="both"/>
        <w:rPr>
          <w:rFonts w:eastAsia="Times New Roman" w:cstheme="minorHAnsi"/>
          <w:sz w:val="24"/>
          <w:szCs w:val="24"/>
          <w:lang w:eastAsia="sl-SI"/>
        </w:rPr>
      </w:pPr>
      <w:r w:rsidRPr="00396999">
        <w:rPr>
          <w:rFonts w:eastAsia="Times New Roman" w:cstheme="minorHAnsi"/>
          <w:b/>
          <w:bCs/>
          <w:sz w:val="24"/>
          <w:szCs w:val="24"/>
          <w:lang w:eastAsia="sl-SI"/>
        </w:rPr>
        <w:t>Številka projekta:</w:t>
      </w:r>
      <w:r w:rsidRPr="00396999">
        <w:rPr>
          <w:rFonts w:eastAsia="Times New Roman" w:cstheme="minorHAnsi"/>
          <w:sz w:val="24"/>
          <w:szCs w:val="24"/>
          <w:lang w:eastAsia="sl-SI"/>
        </w:rPr>
        <w:t> </w:t>
      </w:r>
      <w:r w:rsidR="00396999" w:rsidRPr="00396999">
        <w:rPr>
          <w:rFonts w:eastAsia="Times New Roman" w:cstheme="minorHAnsi"/>
          <w:sz w:val="24"/>
          <w:szCs w:val="24"/>
          <w:lang w:eastAsia="sl-SI"/>
        </w:rPr>
        <w:t>33117 – 3002/2018/10</w:t>
      </w:r>
    </w:p>
    <w:p w:rsidR="009D3041" w:rsidRPr="00B317F2" w:rsidRDefault="009D3041"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b/>
          <w:bCs/>
          <w:sz w:val="24"/>
          <w:szCs w:val="24"/>
          <w:lang w:eastAsia="sl-SI"/>
        </w:rPr>
        <w:t>Čas trajanja projekta:</w:t>
      </w:r>
      <w:r w:rsidRPr="00B317F2">
        <w:rPr>
          <w:rFonts w:eastAsia="Times New Roman" w:cstheme="minorHAnsi"/>
          <w:sz w:val="24"/>
          <w:szCs w:val="24"/>
          <w:lang w:eastAsia="sl-SI"/>
        </w:rPr>
        <w:t> 23.11.2019 - 22.1</w:t>
      </w:r>
      <w:r w:rsidR="00396999">
        <w:rPr>
          <w:rFonts w:eastAsia="Times New Roman" w:cstheme="minorHAnsi"/>
          <w:sz w:val="24"/>
          <w:szCs w:val="24"/>
          <w:lang w:eastAsia="sl-SI"/>
        </w:rPr>
        <w:t>1</w:t>
      </w:r>
      <w:r w:rsidRPr="00B317F2">
        <w:rPr>
          <w:rFonts w:eastAsia="Times New Roman" w:cstheme="minorHAnsi"/>
          <w:sz w:val="24"/>
          <w:szCs w:val="24"/>
          <w:lang w:eastAsia="sl-SI"/>
        </w:rPr>
        <w:t>.2022</w:t>
      </w:r>
    </w:p>
    <w:p w:rsidR="009D3041" w:rsidRPr="00B317F2" w:rsidRDefault="009D3041"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b/>
          <w:sz w:val="24"/>
          <w:szCs w:val="24"/>
          <w:lang w:eastAsia="sl-SI"/>
        </w:rPr>
        <w:t>Projektni partnerji:</w:t>
      </w:r>
      <w:r w:rsidRPr="00B317F2">
        <w:rPr>
          <w:rFonts w:eastAsia="Times New Roman" w:cstheme="minorHAnsi"/>
          <w:sz w:val="24"/>
          <w:szCs w:val="24"/>
          <w:lang w:eastAsia="sl-SI"/>
        </w:rPr>
        <w:t xml:space="preserve"> Univerza v Mariboru, Fakulteta za kmetijstvo in </w:t>
      </w:r>
      <w:proofErr w:type="spellStart"/>
      <w:r w:rsidRPr="00B317F2">
        <w:rPr>
          <w:rFonts w:eastAsia="Times New Roman" w:cstheme="minorHAnsi"/>
          <w:sz w:val="24"/>
          <w:szCs w:val="24"/>
          <w:lang w:eastAsia="sl-SI"/>
        </w:rPr>
        <w:t>biosistemske</w:t>
      </w:r>
      <w:proofErr w:type="spellEnd"/>
      <w:r w:rsidRPr="00B317F2">
        <w:rPr>
          <w:rFonts w:eastAsia="Times New Roman" w:cstheme="minorHAnsi"/>
          <w:sz w:val="24"/>
          <w:szCs w:val="24"/>
          <w:lang w:eastAsia="sl-SI"/>
        </w:rPr>
        <w:t xml:space="preserve"> vede  (vodilni partner), Univerza v Ljubljani, FS, Kmetijski inštitut Slovenije, Kmetijsko gozdarska zbornica Slovenije, Kmetijsko gozdarski zavod Maribor, Kmetijsko gozdarska zbornica Slovenije, Kmetijsko gozdarski zavod Nova Gorica, </w:t>
      </w:r>
      <w:proofErr w:type="spellStart"/>
      <w:r w:rsidRPr="00B317F2">
        <w:rPr>
          <w:rFonts w:eastAsia="Times New Roman" w:cstheme="minorHAnsi"/>
          <w:sz w:val="24"/>
          <w:szCs w:val="24"/>
          <w:lang w:eastAsia="sl-SI"/>
        </w:rPr>
        <w:t>Interexport</w:t>
      </w:r>
      <w:proofErr w:type="spellEnd"/>
      <w:r w:rsidRPr="00B317F2">
        <w:rPr>
          <w:rFonts w:eastAsia="Times New Roman" w:cstheme="minorHAnsi"/>
          <w:sz w:val="24"/>
          <w:szCs w:val="24"/>
          <w:lang w:eastAsia="sl-SI"/>
        </w:rPr>
        <w:t xml:space="preserve"> d.o.o,</w:t>
      </w:r>
      <w:r w:rsidR="006A1DAB">
        <w:rPr>
          <w:rFonts w:eastAsia="Times New Roman" w:cstheme="minorHAnsi"/>
          <w:sz w:val="24"/>
          <w:szCs w:val="24"/>
          <w:lang w:eastAsia="sl-SI"/>
        </w:rPr>
        <w:t xml:space="preserve"> </w:t>
      </w:r>
      <w:bookmarkStart w:id="0" w:name="_GoBack"/>
      <w:bookmarkEnd w:id="0"/>
      <w:r w:rsidRPr="00B317F2">
        <w:rPr>
          <w:rFonts w:eastAsia="Times New Roman" w:cstheme="minorHAnsi"/>
          <w:sz w:val="24"/>
          <w:szCs w:val="24"/>
          <w:lang w:eastAsia="sl-SI"/>
        </w:rPr>
        <w:t xml:space="preserve">Vinko </w:t>
      </w:r>
      <w:proofErr w:type="spellStart"/>
      <w:r w:rsidRPr="00B317F2">
        <w:rPr>
          <w:rFonts w:eastAsia="Times New Roman" w:cstheme="minorHAnsi"/>
          <w:sz w:val="24"/>
          <w:szCs w:val="24"/>
          <w:lang w:eastAsia="sl-SI"/>
        </w:rPr>
        <w:t>Šerbinek</w:t>
      </w:r>
      <w:proofErr w:type="spellEnd"/>
      <w:r w:rsidRPr="00B317F2">
        <w:rPr>
          <w:rFonts w:eastAsia="Times New Roman" w:cstheme="minorHAnsi"/>
          <w:sz w:val="24"/>
          <w:szCs w:val="24"/>
          <w:lang w:eastAsia="sl-SI"/>
        </w:rPr>
        <w:t>, DVERI-PAX d.o.o., Katarina Puhan, Dora Petrič, Marjan Simčič, Miha Toplišek</w:t>
      </w:r>
    </w:p>
    <w:p w:rsidR="00F86E6E" w:rsidRPr="00CD636D" w:rsidRDefault="00BD0056" w:rsidP="00F86E6E">
      <w:pPr>
        <w:autoSpaceDE w:val="0"/>
        <w:autoSpaceDN w:val="0"/>
        <w:adjustRightInd w:val="0"/>
        <w:spacing w:before="120" w:after="120"/>
        <w:ind w:left="27"/>
        <w:rPr>
          <w:rFonts w:cstheme="minorHAnsi"/>
          <w:sz w:val="24"/>
          <w:szCs w:val="24"/>
        </w:rPr>
      </w:pPr>
      <w:r w:rsidRPr="00B317F2">
        <w:rPr>
          <w:rFonts w:eastAsia="Times New Roman" w:cstheme="minorHAnsi"/>
          <w:b/>
          <w:bCs/>
          <w:sz w:val="24"/>
          <w:szCs w:val="24"/>
          <w:lang w:eastAsia="sl-SI"/>
        </w:rPr>
        <w:t>Vir financiranja:</w:t>
      </w:r>
      <w:r w:rsidRPr="00B317F2">
        <w:rPr>
          <w:rFonts w:eastAsia="Times New Roman" w:cstheme="minorHAnsi"/>
          <w:sz w:val="24"/>
          <w:szCs w:val="24"/>
          <w:lang w:eastAsia="sl-SI"/>
        </w:rPr>
        <w:t> </w:t>
      </w:r>
      <w:r w:rsidR="00F86E6E" w:rsidRPr="00CD636D">
        <w:rPr>
          <w:rFonts w:eastAsia="Times New Roman" w:cstheme="minorHAnsi"/>
          <w:color w:val="222222"/>
          <w:sz w:val="24"/>
          <w:szCs w:val="24"/>
          <w:lang w:eastAsia="sl-SI"/>
        </w:rPr>
        <w:t>Ministrstvo za kmetijstvo, gozdarstvo in prehrano (</w:t>
      </w:r>
      <w:r w:rsidR="00F86E6E" w:rsidRPr="00CD636D">
        <w:rPr>
          <w:rFonts w:cstheme="minorHAnsi"/>
          <w:sz w:val="24"/>
          <w:szCs w:val="24"/>
        </w:rPr>
        <w:t>Sredstva se zagotavljajo iz proračunskih postavk MKGP. Delež sredstev iz Evropskega kmetijskega sklada za razvoj podeželja znaša 80 odstotkov, delež sredstev iz proračuna Republike Slovenije pa znaša 20 odstotkov.)</w:t>
      </w:r>
    </w:p>
    <w:p w:rsidR="00BD0056" w:rsidRPr="00B317F2" w:rsidRDefault="00BD0056" w:rsidP="005D1524">
      <w:pPr>
        <w:autoSpaceDE w:val="0"/>
        <w:autoSpaceDN w:val="0"/>
        <w:adjustRightInd w:val="0"/>
        <w:spacing w:after="0" w:line="240" w:lineRule="auto"/>
        <w:ind w:left="27"/>
        <w:jc w:val="both"/>
        <w:rPr>
          <w:rFonts w:cstheme="minorHAnsi"/>
          <w:sz w:val="24"/>
          <w:szCs w:val="24"/>
        </w:rPr>
      </w:pPr>
    </w:p>
    <w:p w:rsidR="00A540E1" w:rsidRPr="00B317F2" w:rsidRDefault="00A540E1" w:rsidP="005D1524">
      <w:pPr>
        <w:spacing w:after="300" w:line="240" w:lineRule="auto"/>
        <w:jc w:val="both"/>
        <w:rPr>
          <w:rFonts w:eastAsia="Times New Roman" w:cstheme="minorHAnsi"/>
          <w:sz w:val="24"/>
          <w:szCs w:val="24"/>
          <w:lang w:eastAsia="sl-SI"/>
        </w:rPr>
      </w:pPr>
      <w:r w:rsidRPr="00B317F2">
        <w:rPr>
          <w:rFonts w:eastAsia="Times New Roman" w:cstheme="minorHAnsi"/>
          <w:b/>
          <w:bCs/>
          <w:sz w:val="24"/>
          <w:szCs w:val="24"/>
          <w:lang w:eastAsia="sl-SI"/>
        </w:rPr>
        <w:t>Povzetek projekta:</w:t>
      </w:r>
    </w:p>
    <w:p w:rsidR="000907A6"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V skladu z 2. točko 5.1 podpoglavja javnega razpisa podukrepa 16.2 smo člani partnerstva v projektu EIP izbrali tematiko ''Trajnostna pridelava grozdja za vino'', v okviru katere bomo zajeli obsežen nabor vinogradniških praks, procesov in tehnologij. S pomočjo novih praks, procesov in tehnologij bomo obstoječim pridelovalcem in potencialnim pridelovalcem grozdja za vino zagotovili trajnostno pridelavo grozdja za vino v vinogradih. Trajnostno pridelavo grozdja za vino bomo v okviru projekta EIP vpeljali pri šestih kmetijskih gospodar</w:t>
      </w:r>
      <w:r w:rsidR="000907A6">
        <w:rPr>
          <w:rFonts w:eastAsia="Times New Roman" w:cstheme="minorHAnsi"/>
          <w:sz w:val="24"/>
          <w:szCs w:val="24"/>
          <w:lang w:eastAsia="sl-SI"/>
        </w:rPr>
        <w:t xml:space="preserve">stvih v naslednjih statističnih </w:t>
      </w:r>
      <w:r w:rsidRPr="00B317F2">
        <w:rPr>
          <w:rFonts w:eastAsia="Times New Roman" w:cstheme="minorHAnsi"/>
          <w:sz w:val="24"/>
          <w:szCs w:val="24"/>
          <w:lang w:eastAsia="sl-SI"/>
        </w:rPr>
        <w:t>regijah:</w:t>
      </w:r>
      <w:r w:rsidR="000907A6">
        <w:rPr>
          <w:rFonts w:eastAsia="Times New Roman" w:cstheme="minorHAnsi"/>
          <w:sz w:val="24"/>
          <w:szCs w:val="24"/>
          <w:lang w:eastAsia="sl-SI"/>
        </w:rPr>
        <w:t xml:space="preserve"> </w:t>
      </w:r>
      <w:r w:rsidRPr="00B317F2">
        <w:rPr>
          <w:rFonts w:eastAsia="Times New Roman" w:cstheme="minorHAnsi"/>
          <w:bCs/>
          <w:sz w:val="24"/>
          <w:szCs w:val="24"/>
          <w:lang w:eastAsia="sl-SI"/>
        </w:rPr>
        <w:t>PODRAVSKA</w:t>
      </w:r>
      <w:r w:rsidRPr="00B317F2">
        <w:rPr>
          <w:rFonts w:eastAsia="Times New Roman" w:cstheme="minorHAnsi"/>
          <w:sz w:val="24"/>
          <w:szCs w:val="24"/>
          <w:lang w:eastAsia="sl-SI"/>
        </w:rPr>
        <w:t>,</w:t>
      </w:r>
      <w:r w:rsidR="000907A6">
        <w:rPr>
          <w:rFonts w:eastAsia="Times New Roman" w:cstheme="minorHAnsi"/>
          <w:sz w:val="24"/>
          <w:szCs w:val="24"/>
          <w:lang w:eastAsia="sl-SI"/>
        </w:rPr>
        <w:t xml:space="preserve"> </w:t>
      </w:r>
      <w:r w:rsidRPr="00B317F2">
        <w:rPr>
          <w:rFonts w:eastAsia="Times New Roman" w:cstheme="minorHAnsi"/>
          <w:bCs/>
          <w:sz w:val="24"/>
          <w:szCs w:val="24"/>
          <w:lang w:eastAsia="sl-SI"/>
        </w:rPr>
        <w:t>POMURSKA</w:t>
      </w:r>
      <w:r w:rsidRPr="00B317F2">
        <w:rPr>
          <w:rFonts w:eastAsia="Times New Roman" w:cstheme="minorHAnsi"/>
          <w:sz w:val="24"/>
          <w:szCs w:val="24"/>
          <w:lang w:eastAsia="sl-SI"/>
        </w:rPr>
        <w:t>,</w:t>
      </w:r>
      <w:r w:rsidR="000907A6">
        <w:rPr>
          <w:rFonts w:eastAsia="Times New Roman" w:cstheme="minorHAnsi"/>
          <w:sz w:val="24"/>
          <w:szCs w:val="24"/>
          <w:lang w:eastAsia="sl-SI"/>
        </w:rPr>
        <w:t xml:space="preserve"> </w:t>
      </w:r>
      <w:r w:rsidRPr="00B317F2">
        <w:rPr>
          <w:rFonts w:eastAsia="Times New Roman" w:cstheme="minorHAnsi"/>
          <w:bCs/>
          <w:sz w:val="24"/>
          <w:szCs w:val="24"/>
          <w:lang w:eastAsia="sl-SI"/>
        </w:rPr>
        <w:t>SAVINJSKA</w:t>
      </w:r>
      <w:r w:rsidR="000907A6">
        <w:rPr>
          <w:rFonts w:eastAsia="Times New Roman" w:cstheme="minorHAnsi"/>
          <w:bCs/>
          <w:sz w:val="24"/>
          <w:szCs w:val="24"/>
          <w:lang w:eastAsia="sl-SI"/>
        </w:rPr>
        <w:t xml:space="preserve"> </w:t>
      </w:r>
      <w:r w:rsidRPr="00B317F2">
        <w:rPr>
          <w:rFonts w:eastAsia="Times New Roman" w:cstheme="minorHAnsi"/>
          <w:sz w:val="24"/>
          <w:szCs w:val="24"/>
          <w:lang w:eastAsia="sl-SI"/>
        </w:rPr>
        <w:t>in</w:t>
      </w:r>
      <w:r w:rsidR="000907A6">
        <w:rPr>
          <w:rFonts w:eastAsia="Times New Roman" w:cstheme="minorHAnsi"/>
          <w:sz w:val="24"/>
          <w:szCs w:val="24"/>
          <w:lang w:eastAsia="sl-SI"/>
        </w:rPr>
        <w:t xml:space="preserve"> </w:t>
      </w:r>
      <w:r w:rsidRPr="00B317F2">
        <w:rPr>
          <w:rFonts w:eastAsia="Times New Roman" w:cstheme="minorHAnsi"/>
          <w:bCs/>
          <w:sz w:val="24"/>
          <w:szCs w:val="24"/>
          <w:lang w:eastAsia="sl-SI"/>
        </w:rPr>
        <w:t>GORIŠKA</w:t>
      </w:r>
      <w:r w:rsidRPr="00B317F2">
        <w:rPr>
          <w:rFonts w:eastAsia="Times New Roman" w:cstheme="minorHAnsi"/>
          <w:sz w:val="24"/>
          <w:szCs w:val="24"/>
          <w:lang w:eastAsia="sl-SI"/>
        </w:rPr>
        <w:t>.</w:t>
      </w:r>
    </w:p>
    <w:p w:rsidR="000907A6"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V okviru projekta bomo zagotovili naslednje individualne prakse, procese, tehnologije:</w:t>
      </w:r>
    </w:p>
    <w:p w:rsidR="000907A6" w:rsidRDefault="000907A6" w:rsidP="005D1524">
      <w:pPr>
        <w:spacing w:before="100" w:beforeAutospacing="1" w:after="100" w:afterAutospacing="1" w:line="240" w:lineRule="auto"/>
        <w:jc w:val="both"/>
        <w:rPr>
          <w:rFonts w:eastAsia="Times New Roman" w:cstheme="minorHAnsi"/>
          <w:sz w:val="24"/>
          <w:szCs w:val="24"/>
          <w:lang w:eastAsia="sl-SI"/>
        </w:rPr>
      </w:pPr>
      <w:r>
        <w:rPr>
          <w:rFonts w:eastAsia="Times New Roman" w:cstheme="minorHAnsi"/>
          <w:sz w:val="24"/>
          <w:szCs w:val="24"/>
          <w:lang w:eastAsia="sl-SI"/>
        </w:rPr>
        <w:t xml:space="preserve"> - </w:t>
      </w:r>
      <w:r w:rsidR="009B427D" w:rsidRPr="00B317F2">
        <w:rPr>
          <w:rFonts w:eastAsia="Times New Roman" w:cstheme="minorHAnsi"/>
          <w:sz w:val="24"/>
          <w:szCs w:val="24"/>
          <w:lang w:eastAsia="sl-SI"/>
        </w:rPr>
        <w:t xml:space="preserve">demonstracija različnih </w:t>
      </w:r>
      <w:proofErr w:type="spellStart"/>
      <w:r w:rsidR="009B427D" w:rsidRPr="00B317F2">
        <w:rPr>
          <w:rFonts w:eastAsia="Times New Roman" w:cstheme="minorHAnsi"/>
          <w:sz w:val="24"/>
          <w:szCs w:val="24"/>
          <w:lang w:eastAsia="sl-SI"/>
        </w:rPr>
        <w:t>nekemičnih</w:t>
      </w:r>
      <w:proofErr w:type="spellEnd"/>
      <w:r w:rsidR="009B427D" w:rsidRPr="00B317F2">
        <w:rPr>
          <w:rFonts w:eastAsia="Times New Roman" w:cstheme="minorHAnsi"/>
          <w:sz w:val="24"/>
          <w:szCs w:val="24"/>
          <w:lang w:eastAsia="sl-SI"/>
        </w:rPr>
        <w:t xml:space="preserve"> metod zatiranja plevelov v pasu pod vinskimi trtami (brez uporabe herbicidov),</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xml:space="preserve">- uporaba </w:t>
      </w:r>
      <w:proofErr w:type="spellStart"/>
      <w:r w:rsidRPr="00B317F2">
        <w:rPr>
          <w:rFonts w:eastAsia="Times New Roman" w:cstheme="minorHAnsi"/>
          <w:sz w:val="24"/>
          <w:szCs w:val="24"/>
          <w:lang w:eastAsia="sl-SI"/>
        </w:rPr>
        <w:t>hightech</w:t>
      </w:r>
      <w:proofErr w:type="spellEnd"/>
      <w:r w:rsidRPr="00B317F2">
        <w:rPr>
          <w:rFonts w:eastAsia="Times New Roman" w:cstheme="minorHAnsi"/>
          <w:sz w:val="24"/>
          <w:szCs w:val="24"/>
          <w:lang w:eastAsia="sl-SI"/>
        </w:rPr>
        <w:t xml:space="preserve"> sodobne škropilne tehnike opremljene z LIDAR senzorji na uspešnost zatiranja bolezni in škodljivcev vinske trte (omogočena pridelava grozdja visoke kakovosti, ki ne vsebujejo veliko ostankov FFS ali so skoraj popolnoma brez ostankov FFS),</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ohranjanje biotske raznovrstnosti v vinogradu in njegovi okolici (omogočili biološko pestrost v vinogradih in zmanjšali erozijo tal) in</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lastRenderedPageBreak/>
        <w:t>- začetek postopka prakse merjenja dozorevanja grozdja v vinogradu (omogočili pridelavo tipičnega grozdja za pridelavo vrhunske kakovosti vina).</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V projektu EIP sodelujejo izkušeni vinogradniki (kmetijska gospodarstva) ter vinogradniki začetniki, ki bodo uporabili naštete prakse, procese in tehnologije ter s katerimi bodo trajnostno izboljšali pridelavo grozdja za vino v bližnji prihodnosti.</w:t>
      </w:r>
    </w:p>
    <w:p w:rsidR="009B427D" w:rsidRPr="00B317F2" w:rsidRDefault="00A540E1"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b/>
          <w:bCs/>
          <w:sz w:val="24"/>
          <w:szCs w:val="24"/>
          <w:lang w:eastAsia="sl-SI"/>
        </w:rPr>
        <w:t>Cilji</w:t>
      </w:r>
      <w:r w:rsidR="009B427D" w:rsidRPr="00B317F2">
        <w:rPr>
          <w:rFonts w:eastAsia="Times New Roman" w:cstheme="minorHAnsi"/>
          <w:b/>
          <w:bCs/>
          <w:sz w:val="24"/>
          <w:szCs w:val="24"/>
          <w:lang w:eastAsia="sl-SI"/>
        </w:rPr>
        <w:t xml:space="preserve"> projekta:</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b/>
          <w:bCs/>
          <w:sz w:val="24"/>
          <w:szCs w:val="24"/>
          <w:lang w:eastAsia="sl-SI"/>
        </w:rPr>
        <w:t> </w:t>
      </w:r>
      <w:r w:rsidRPr="00B317F2">
        <w:rPr>
          <w:rFonts w:eastAsia="Times New Roman" w:cstheme="minorHAnsi"/>
          <w:sz w:val="24"/>
          <w:szCs w:val="24"/>
          <w:lang w:eastAsia="sl-SI"/>
        </w:rPr>
        <w:t xml:space="preserve">- Ključnega pomena je povezovanje med vsemi deležniki (kmet, raziskovalec, svetovalec) v sistemu prenosa znanja in inovacij predlaganega projekta, ne samo z vidika produktivnosti in konkurenčnosti, pač pa tudi z vidika boljšega </w:t>
      </w:r>
      <w:proofErr w:type="spellStart"/>
      <w:r w:rsidRPr="00B317F2">
        <w:rPr>
          <w:rFonts w:eastAsia="Times New Roman" w:cstheme="minorHAnsi"/>
          <w:sz w:val="24"/>
          <w:szCs w:val="24"/>
          <w:lang w:eastAsia="sl-SI"/>
        </w:rPr>
        <w:t>okoljskega</w:t>
      </w:r>
      <w:proofErr w:type="spellEnd"/>
      <w:r w:rsidRPr="00B317F2">
        <w:rPr>
          <w:rFonts w:eastAsia="Times New Roman" w:cstheme="minorHAnsi"/>
          <w:sz w:val="24"/>
          <w:szCs w:val="24"/>
          <w:lang w:eastAsia="sl-SI"/>
        </w:rPr>
        <w:t xml:space="preserve"> upravljanja in </w:t>
      </w:r>
      <w:proofErr w:type="spellStart"/>
      <w:r w:rsidRPr="00B317F2">
        <w:rPr>
          <w:rFonts w:eastAsia="Times New Roman" w:cstheme="minorHAnsi"/>
          <w:sz w:val="24"/>
          <w:szCs w:val="24"/>
          <w:lang w:eastAsia="sl-SI"/>
        </w:rPr>
        <w:t>okoljske</w:t>
      </w:r>
      <w:proofErr w:type="spellEnd"/>
      <w:r w:rsidRPr="00B317F2">
        <w:rPr>
          <w:rFonts w:eastAsia="Times New Roman" w:cstheme="minorHAnsi"/>
          <w:sz w:val="24"/>
          <w:szCs w:val="24"/>
          <w:lang w:eastAsia="sl-SI"/>
        </w:rPr>
        <w:t xml:space="preserve"> učinkovitosti.</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V projektu bomo vinogradnikom pokazali v praktični uporabi v njihovih vinogradih najnovejšo opremo za nadzor nad odmerjanjem količine FFS glede na lastnosti krošnje vinske trte. Tovrstna oprema omogoča veliko zmanjšanje porabe FFS in tudi bolj uspešno zatiranje škodljivih organizmov, posledično manjše izgube pridelka od njih.</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Z najnovejšo LIDAR merilno tehnologijo bomo omogočili precizno digitalno rekonstrukcijo naravnih lastnosti krošnje vinske trte, ter informacijo o izmerjenih parametrih krošnje trte zajeli v avtomatizirani-avtonomni modularni sistem za krmiljenje količin odmerkov na individualnem segmentu krošnje vinske trte,. Na ta način bomo zmanjšali vpliv na bližnjo okolico s FFS-ji ter zmanjšali koncentracije ostankov FFS na grozdju ob spravilu (omogočena pridelava grozdja visoke kakovosti, ki ne vsebujejo veliko ostankov FFS ali so skoraj popolnoma brez ostankov FFS).</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xml:space="preserve">- Uvajanje predlaganih avtohtonih divjih hortikulturnih vrst v </w:t>
      </w:r>
      <w:proofErr w:type="spellStart"/>
      <w:r w:rsidRPr="00B317F2">
        <w:rPr>
          <w:rFonts w:eastAsia="Times New Roman" w:cstheme="minorHAnsi"/>
          <w:sz w:val="24"/>
          <w:szCs w:val="24"/>
          <w:lang w:eastAsia="sl-SI"/>
        </w:rPr>
        <w:t>agroekosisteme</w:t>
      </w:r>
      <w:proofErr w:type="spellEnd"/>
      <w:r w:rsidRPr="00B317F2">
        <w:rPr>
          <w:rFonts w:eastAsia="Times New Roman" w:cstheme="minorHAnsi"/>
          <w:sz w:val="24"/>
          <w:szCs w:val="24"/>
          <w:lang w:eastAsia="sl-SI"/>
        </w:rPr>
        <w:t xml:space="preserve"> je ključno za ohranjanje genetske pestrosti redkih vrst v obstoječem lokalnem genetskem bazenu. Izhajali bomo namreč iz že vzpostavljene kolekcije vrst (murva, brek, skorš) iz različnih </w:t>
      </w:r>
      <w:proofErr w:type="spellStart"/>
      <w:r w:rsidRPr="00B317F2">
        <w:rPr>
          <w:rFonts w:eastAsia="Times New Roman" w:cstheme="minorHAnsi"/>
          <w:sz w:val="24"/>
          <w:szCs w:val="24"/>
          <w:lang w:eastAsia="sl-SI"/>
        </w:rPr>
        <w:t>fitogeografskih</w:t>
      </w:r>
      <w:proofErr w:type="spellEnd"/>
      <w:r w:rsidRPr="00B317F2">
        <w:rPr>
          <w:rFonts w:eastAsia="Times New Roman" w:cstheme="minorHAnsi"/>
          <w:sz w:val="24"/>
          <w:szCs w:val="24"/>
          <w:lang w:eastAsia="sl-SI"/>
        </w:rPr>
        <w:t xml:space="preserve"> regij Slovenije.</w:t>
      </w:r>
    </w:p>
    <w:p w:rsidR="000907A6" w:rsidRDefault="000907A6" w:rsidP="005D1524">
      <w:pPr>
        <w:spacing w:before="100" w:beforeAutospacing="1" w:after="100" w:afterAutospacing="1" w:line="240" w:lineRule="auto"/>
        <w:jc w:val="both"/>
        <w:rPr>
          <w:rFonts w:ascii="Arial" w:hAnsi="Arial" w:cs="Arial"/>
          <w:sz w:val="20"/>
          <w:szCs w:val="20"/>
        </w:rPr>
      </w:pPr>
      <w:r w:rsidRPr="000907A6">
        <w:rPr>
          <w:rFonts w:eastAsia="Times New Roman" w:cstheme="minorHAnsi"/>
          <w:b/>
          <w:bCs/>
          <w:sz w:val="24"/>
          <w:szCs w:val="24"/>
          <w:lang w:eastAsia="sl-SI"/>
        </w:rPr>
        <w:t>Glavne dejavnosti za doseganje ciljev:</w:t>
      </w:r>
    </w:p>
    <w:p w:rsidR="000907A6" w:rsidRPr="000907A6" w:rsidRDefault="000907A6" w:rsidP="005D1524">
      <w:pPr>
        <w:autoSpaceDE w:val="0"/>
        <w:autoSpaceDN w:val="0"/>
        <w:adjustRightInd w:val="0"/>
        <w:spacing w:after="0" w:line="240" w:lineRule="auto"/>
        <w:jc w:val="both"/>
        <w:rPr>
          <w:rFonts w:eastAsia="Times New Roman" w:cstheme="minorHAnsi"/>
          <w:sz w:val="24"/>
          <w:szCs w:val="24"/>
          <w:lang w:eastAsia="sl-SI"/>
        </w:rPr>
      </w:pPr>
      <w:r w:rsidRPr="000907A6">
        <w:rPr>
          <w:rFonts w:eastAsia="Times New Roman" w:cstheme="minorHAnsi"/>
          <w:sz w:val="24"/>
          <w:szCs w:val="24"/>
          <w:lang w:eastAsia="sl-SI"/>
        </w:rPr>
        <w:t>Vodenje; digitalno merjenje listne površine; nadgradnja obstoječe l</w:t>
      </w:r>
      <w:r>
        <w:rPr>
          <w:rFonts w:eastAsia="Times New Roman" w:cstheme="minorHAnsi"/>
          <w:sz w:val="24"/>
          <w:szCs w:val="24"/>
          <w:lang w:eastAsia="sl-SI"/>
        </w:rPr>
        <w:t xml:space="preserve">aserske LIDAR </w:t>
      </w:r>
      <w:r w:rsidRPr="000907A6">
        <w:rPr>
          <w:rFonts w:eastAsia="Times New Roman" w:cstheme="minorHAnsi"/>
          <w:sz w:val="24"/>
          <w:szCs w:val="24"/>
          <w:lang w:eastAsia="sl-SI"/>
        </w:rPr>
        <w:t>merilne tehnologije; nadgradnja obstoječega avtomatiziranega-avt</w:t>
      </w:r>
      <w:r>
        <w:rPr>
          <w:rFonts w:eastAsia="Times New Roman" w:cstheme="minorHAnsi"/>
          <w:sz w:val="24"/>
          <w:szCs w:val="24"/>
          <w:lang w:eastAsia="sl-SI"/>
        </w:rPr>
        <w:t xml:space="preserve">onomnega modularnega sistema za </w:t>
      </w:r>
      <w:r w:rsidRPr="000907A6">
        <w:rPr>
          <w:rFonts w:eastAsia="Times New Roman" w:cstheme="minorHAnsi"/>
          <w:sz w:val="24"/>
          <w:szCs w:val="24"/>
          <w:lang w:eastAsia="sl-SI"/>
        </w:rPr>
        <w:t>krmiljenje količin odmerkov škropilne brozge. Izvajanje avtomat</w:t>
      </w:r>
      <w:r>
        <w:rPr>
          <w:rFonts w:eastAsia="Times New Roman" w:cstheme="minorHAnsi"/>
          <w:sz w:val="24"/>
          <w:szCs w:val="24"/>
          <w:lang w:eastAsia="sl-SI"/>
        </w:rPr>
        <w:t xml:space="preserve">iziranega-avtonomnega nanašanja </w:t>
      </w:r>
      <w:r w:rsidRPr="000907A6">
        <w:rPr>
          <w:rFonts w:eastAsia="Times New Roman" w:cstheme="minorHAnsi"/>
          <w:sz w:val="24"/>
          <w:szCs w:val="24"/>
          <w:lang w:eastAsia="sl-SI"/>
        </w:rPr>
        <w:t>škropilne brozge v vinogradu. Alternativno zatiranje plevelne veg</w:t>
      </w:r>
      <w:r>
        <w:rPr>
          <w:rFonts w:eastAsia="Times New Roman" w:cstheme="minorHAnsi"/>
          <w:sz w:val="24"/>
          <w:szCs w:val="24"/>
          <w:lang w:eastAsia="sl-SI"/>
        </w:rPr>
        <w:t xml:space="preserve">etacije pod trtami v vinogradu. </w:t>
      </w:r>
      <w:r w:rsidRPr="000907A6">
        <w:rPr>
          <w:rFonts w:eastAsia="Times New Roman" w:cstheme="minorHAnsi"/>
          <w:sz w:val="24"/>
          <w:szCs w:val="24"/>
          <w:lang w:eastAsia="sl-SI"/>
        </w:rPr>
        <w:t xml:space="preserve">Vzorčenje listne površine. Vzorčenje plevelne populacije pod trtami v </w:t>
      </w:r>
      <w:r>
        <w:rPr>
          <w:rFonts w:eastAsia="Times New Roman" w:cstheme="minorHAnsi"/>
          <w:sz w:val="24"/>
          <w:szCs w:val="24"/>
          <w:lang w:eastAsia="sl-SI"/>
        </w:rPr>
        <w:t xml:space="preserve">vinogradu. Zasaditev samoniklih </w:t>
      </w:r>
      <w:r w:rsidRPr="000907A6">
        <w:rPr>
          <w:rFonts w:eastAsia="Times New Roman" w:cstheme="minorHAnsi"/>
          <w:sz w:val="24"/>
          <w:szCs w:val="24"/>
          <w:lang w:eastAsia="sl-SI"/>
        </w:rPr>
        <w:t xml:space="preserve">sadnih vrst. Priprava </w:t>
      </w:r>
      <w:r>
        <w:rPr>
          <w:rFonts w:eastAsia="Times New Roman" w:cstheme="minorHAnsi"/>
          <w:sz w:val="24"/>
          <w:szCs w:val="24"/>
          <w:lang w:eastAsia="sl-SI"/>
        </w:rPr>
        <w:t xml:space="preserve">poročil in druge dokumentacije, </w:t>
      </w:r>
      <w:r w:rsidRPr="000907A6">
        <w:rPr>
          <w:rFonts w:eastAsia="Times New Roman" w:cstheme="minorHAnsi"/>
          <w:sz w:val="24"/>
          <w:szCs w:val="24"/>
          <w:lang w:eastAsia="sl-SI"/>
        </w:rPr>
        <w:t>povezane</w:t>
      </w:r>
      <w:r>
        <w:rPr>
          <w:rFonts w:eastAsia="Times New Roman" w:cstheme="minorHAnsi"/>
          <w:sz w:val="24"/>
          <w:szCs w:val="24"/>
          <w:lang w:eastAsia="sl-SI"/>
        </w:rPr>
        <w:t xml:space="preserve"> z izvedbo projekta. Nadgradnja </w:t>
      </w:r>
      <w:r w:rsidRPr="000907A6">
        <w:rPr>
          <w:rFonts w:eastAsia="Times New Roman" w:cstheme="minorHAnsi"/>
          <w:sz w:val="24"/>
          <w:szCs w:val="24"/>
          <w:lang w:eastAsia="sl-SI"/>
        </w:rPr>
        <w:t>obstoječega RTK-DGPS navigacijskega sistema za detekcijo pozicij</w:t>
      </w:r>
      <w:r>
        <w:rPr>
          <w:rFonts w:eastAsia="Times New Roman" w:cstheme="minorHAnsi"/>
          <w:sz w:val="24"/>
          <w:szCs w:val="24"/>
          <w:lang w:eastAsia="sl-SI"/>
        </w:rPr>
        <w:t xml:space="preserve">e in meritev hitrosti prototipa </w:t>
      </w:r>
      <w:r w:rsidRPr="000907A6">
        <w:rPr>
          <w:rFonts w:eastAsia="Times New Roman" w:cstheme="minorHAnsi"/>
          <w:sz w:val="24"/>
          <w:szCs w:val="24"/>
          <w:lang w:eastAsia="sl-SI"/>
        </w:rPr>
        <w:t>pršilnika v</w:t>
      </w:r>
      <w:r>
        <w:rPr>
          <w:rFonts w:eastAsia="Times New Roman" w:cstheme="minorHAnsi"/>
          <w:sz w:val="24"/>
          <w:szCs w:val="24"/>
          <w:lang w:eastAsia="sl-SI"/>
        </w:rPr>
        <w:t xml:space="preserve"> vinogradu; testiranje RTK-DGPS </w:t>
      </w:r>
      <w:r w:rsidRPr="000907A6">
        <w:rPr>
          <w:rFonts w:eastAsia="Times New Roman" w:cstheme="minorHAnsi"/>
          <w:sz w:val="24"/>
          <w:szCs w:val="24"/>
          <w:lang w:eastAsia="sl-SI"/>
        </w:rPr>
        <w:t>navigacijskega sistema</w:t>
      </w:r>
      <w:r>
        <w:rPr>
          <w:rFonts w:eastAsia="Times New Roman" w:cstheme="minorHAnsi"/>
          <w:sz w:val="24"/>
          <w:szCs w:val="24"/>
          <w:lang w:eastAsia="sl-SI"/>
        </w:rPr>
        <w:t xml:space="preserve">; nadgradnja obstoječe laserske </w:t>
      </w:r>
      <w:r w:rsidRPr="000907A6">
        <w:rPr>
          <w:rFonts w:eastAsia="Times New Roman" w:cstheme="minorHAnsi"/>
          <w:sz w:val="24"/>
          <w:szCs w:val="24"/>
          <w:lang w:eastAsia="sl-SI"/>
        </w:rPr>
        <w:t>LIDAR m</w:t>
      </w:r>
      <w:r>
        <w:rPr>
          <w:rFonts w:eastAsia="Times New Roman" w:cstheme="minorHAnsi"/>
          <w:sz w:val="24"/>
          <w:szCs w:val="24"/>
          <w:lang w:eastAsia="sl-SI"/>
        </w:rPr>
        <w:t xml:space="preserve">erilne tehnologije za digitalno </w:t>
      </w:r>
      <w:r w:rsidRPr="000907A6">
        <w:rPr>
          <w:rFonts w:eastAsia="Times New Roman" w:cstheme="minorHAnsi"/>
          <w:sz w:val="24"/>
          <w:szCs w:val="24"/>
          <w:lang w:eastAsia="sl-SI"/>
        </w:rPr>
        <w:t>rekonstrukcijo krošnje vinske trte; te</w:t>
      </w:r>
      <w:r>
        <w:rPr>
          <w:rFonts w:eastAsia="Times New Roman" w:cstheme="minorHAnsi"/>
          <w:sz w:val="24"/>
          <w:szCs w:val="24"/>
          <w:lang w:eastAsia="sl-SI"/>
        </w:rPr>
        <w:t xml:space="preserve">stiranje laserske LIDAR merilne tehnologije; </w:t>
      </w:r>
      <w:proofErr w:type="spellStart"/>
      <w:r w:rsidRPr="000907A6">
        <w:rPr>
          <w:rFonts w:eastAsia="Times New Roman" w:cstheme="minorHAnsi"/>
          <w:sz w:val="24"/>
          <w:szCs w:val="24"/>
          <w:lang w:eastAsia="sl-SI"/>
        </w:rPr>
        <w:t>pozicioniranje</w:t>
      </w:r>
      <w:proofErr w:type="spellEnd"/>
      <w:r w:rsidRPr="000907A6">
        <w:rPr>
          <w:rFonts w:eastAsia="Times New Roman" w:cstheme="minorHAnsi"/>
          <w:sz w:val="24"/>
          <w:szCs w:val="24"/>
          <w:lang w:eastAsia="sl-SI"/>
        </w:rPr>
        <w:t xml:space="preserve"> laserskega LIDAR senzorja; testi</w:t>
      </w:r>
      <w:r>
        <w:rPr>
          <w:rFonts w:eastAsia="Times New Roman" w:cstheme="minorHAnsi"/>
          <w:sz w:val="24"/>
          <w:szCs w:val="24"/>
          <w:lang w:eastAsia="sl-SI"/>
        </w:rPr>
        <w:t xml:space="preserve">ranje </w:t>
      </w:r>
      <w:proofErr w:type="spellStart"/>
      <w:r>
        <w:rPr>
          <w:rFonts w:eastAsia="Times New Roman" w:cstheme="minorHAnsi"/>
          <w:sz w:val="24"/>
          <w:szCs w:val="24"/>
          <w:lang w:eastAsia="sl-SI"/>
        </w:rPr>
        <w:t>pozicioniranja</w:t>
      </w:r>
      <w:proofErr w:type="spellEnd"/>
      <w:r>
        <w:rPr>
          <w:rFonts w:eastAsia="Times New Roman" w:cstheme="minorHAnsi"/>
          <w:sz w:val="24"/>
          <w:szCs w:val="24"/>
          <w:lang w:eastAsia="sl-SI"/>
        </w:rPr>
        <w:t xml:space="preserve"> laserskega LIDAR senzorja; </w:t>
      </w:r>
      <w:r w:rsidRPr="000907A6">
        <w:rPr>
          <w:rFonts w:eastAsia="Times New Roman" w:cstheme="minorHAnsi"/>
          <w:sz w:val="24"/>
          <w:szCs w:val="24"/>
          <w:lang w:eastAsia="sl-SI"/>
        </w:rPr>
        <w:t>vzorčenje listne površine; nadgradnja obstoječe</w:t>
      </w:r>
      <w:r>
        <w:rPr>
          <w:rFonts w:eastAsia="Times New Roman" w:cstheme="minorHAnsi"/>
          <w:sz w:val="24"/>
          <w:szCs w:val="24"/>
          <w:lang w:eastAsia="sl-SI"/>
        </w:rPr>
        <w:t xml:space="preserve">ga avtomatiziranega-avtonomnega </w:t>
      </w:r>
      <w:r w:rsidRPr="000907A6">
        <w:rPr>
          <w:rFonts w:eastAsia="Times New Roman" w:cstheme="minorHAnsi"/>
          <w:sz w:val="24"/>
          <w:szCs w:val="24"/>
          <w:lang w:eastAsia="sl-SI"/>
        </w:rPr>
        <w:t>modularnega sistema za krmiljenje količin odmerk</w:t>
      </w:r>
      <w:r>
        <w:rPr>
          <w:rFonts w:eastAsia="Times New Roman" w:cstheme="minorHAnsi"/>
          <w:sz w:val="24"/>
          <w:szCs w:val="24"/>
          <w:lang w:eastAsia="sl-SI"/>
        </w:rPr>
        <w:t xml:space="preserve">ov škropilne brozge. Testiranje </w:t>
      </w:r>
      <w:r w:rsidRPr="000907A6">
        <w:rPr>
          <w:rFonts w:eastAsia="Times New Roman" w:cstheme="minorHAnsi"/>
          <w:sz w:val="24"/>
          <w:szCs w:val="24"/>
          <w:lang w:eastAsia="sl-SI"/>
        </w:rPr>
        <w:t>avtomatiziranega</w:t>
      </w:r>
      <w:r>
        <w:rPr>
          <w:rFonts w:eastAsia="Times New Roman" w:cstheme="minorHAnsi"/>
          <w:sz w:val="24"/>
          <w:szCs w:val="24"/>
          <w:lang w:eastAsia="sl-SI"/>
        </w:rPr>
        <w:t xml:space="preserve"> </w:t>
      </w:r>
      <w:r w:rsidRPr="000907A6">
        <w:rPr>
          <w:rFonts w:eastAsia="Times New Roman" w:cstheme="minorHAnsi"/>
          <w:sz w:val="24"/>
          <w:szCs w:val="24"/>
          <w:lang w:eastAsia="sl-SI"/>
        </w:rPr>
        <w:t>avtonomnega</w:t>
      </w:r>
      <w:r>
        <w:rPr>
          <w:rFonts w:eastAsia="Times New Roman" w:cstheme="minorHAnsi"/>
          <w:sz w:val="24"/>
          <w:szCs w:val="24"/>
          <w:lang w:eastAsia="sl-SI"/>
        </w:rPr>
        <w:t xml:space="preserve"> </w:t>
      </w:r>
      <w:r w:rsidRPr="000907A6">
        <w:rPr>
          <w:rFonts w:eastAsia="Times New Roman" w:cstheme="minorHAnsi"/>
          <w:sz w:val="24"/>
          <w:szCs w:val="24"/>
          <w:lang w:eastAsia="sl-SI"/>
        </w:rPr>
        <w:t>modularnega sistema za krmiljenje količin odmerk</w:t>
      </w:r>
      <w:r>
        <w:rPr>
          <w:rFonts w:eastAsia="Times New Roman" w:cstheme="minorHAnsi"/>
          <w:sz w:val="24"/>
          <w:szCs w:val="24"/>
          <w:lang w:eastAsia="sl-SI"/>
        </w:rPr>
        <w:t xml:space="preserve">ov brozge. Spremljanje biološke </w:t>
      </w:r>
      <w:r w:rsidRPr="000907A6">
        <w:rPr>
          <w:rFonts w:eastAsia="Times New Roman" w:cstheme="minorHAnsi"/>
          <w:sz w:val="24"/>
          <w:szCs w:val="24"/>
          <w:lang w:eastAsia="sl-SI"/>
        </w:rPr>
        <w:t>pestrosti v vinogradu. Priprava poročil in druge dokumentacije, poveza</w:t>
      </w:r>
      <w:r>
        <w:rPr>
          <w:rFonts w:eastAsia="Times New Roman" w:cstheme="minorHAnsi"/>
          <w:sz w:val="24"/>
          <w:szCs w:val="24"/>
          <w:lang w:eastAsia="sl-SI"/>
        </w:rPr>
        <w:t xml:space="preserve">ne z izvedbo projekta. Tehnična </w:t>
      </w:r>
      <w:r w:rsidRPr="000907A6">
        <w:rPr>
          <w:rFonts w:eastAsia="Times New Roman" w:cstheme="minorHAnsi"/>
          <w:sz w:val="24"/>
          <w:szCs w:val="24"/>
          <w:lang w:eastAsia="sl-SI"/>
        </w:rPr>
        <w:t xml:space="preserve">nadgradnja </w:t>
      </w:r>
      <w:r w:rsidRPr="000907A6">
        <w:rPr>
          <w:rFonts w:eastAsia="Times New Roman" w:cstheme="minorHAnsi"/>
          <w:sz w:val="24"/>
          <w:szCs w:val="24"/>
          <w:lang w:eastAsia="sl-SI"/>
        </w:rPr>
        <w:lastRenderedPageBreak/>
        <w:t>o</w:t>
      </w:r>
      <w:r>
        <w:rPr>
          <w:rFonts w:eastAsia="Times New Roman" w:cstheme="minorHAnsi"/>
          <w:sz w:val="24"/>
          <w:szCs w:val="24"/>
          <w:lang w:eastAsia="sl-SI"/>
        </w:rPr>
        <w:t xml:space="preserve">bstoječega prototipa pršilnika; </w:t>
      </w:r>
      <w:r w:rsidRPr="000907A6">
        <w:rPr>
          <w:rFonts w:eastAsia="Times New Roman" w:cstheme="minorHAnsi"/>
          <w:sz w:val="24"/>
          <w:szCs w:val="24"/>
          <w:lang w:eastAsia="sl-SI"/>
        </w:rPr>
        <w:t>umerjanje prototipa pršiln</w:t>
      </w:r>
      <w:r>
        <w:rPr>
          <w:rFonts w:eastAsia="Times New Roman" w:cstheme="minorHAnsi"/>
          <w:sz w:val="24"/>
          <w:szCs w:val="24"/>
          <w:lang w:eastAsia="sl-SI"/>
        </w:rPr>
        <w:t xml:space="preserve">ika na za to prirejeni poskusni </w:t>
      </w:r>
      <w:r w:rsidRPr="000907A6">
        <w:rPr>
          <w:rFonts w:eastAsia="Times New Roman" w:cstheme="minorHAnsi"/>
          <w:sz w:val="24"/>
          <w:szCs w:val="24"/>
          <w:lang w:eastAsia="sl-SI"/>
        </w:rPr>
        <w:t xml:space="preserve">progi; Merjenje </w:t>
      </w:r>
      <w:proofErr w:type="spellStart"/>
      <w:r w:rsidRPr="000907A6">
        <w:rPr>
          <w:rFonts w:eastAsia="Times New Roman" w:cstheme="minorHAnsi"/>
          <w:sz w:val="24"/>
          <w:szCs w:val="24"/>
          <w:lang w:eastAsia="sl-SI"/>
        </w:rPr>
        <w:t>ogljičnega</w:t>
      </w:r>
      <w:proofErr w:type="spellEnd"/>
      <w:r w:rsidRPr="000907A6">
        <w:rPr>
          <w:rFonts w:eastAsia="Times New Roman" w:cstheme="minorHAnsi"/>
          <w:sz w:val="24"/>
          <w:szCs w:val="24"/>
          <w:lang w:eastAsia="sl-SI"/>
        </w:rPr>
        <w:t xml:space="preserve"> odtisa.</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b/>
          <w:bCs/>
          <w:sz w:val="24"/>
          <w:szCs w:val="24"/>
          <w:lang w:eastAsia="sl-SI"/>
        </w:rPr>
        <w:t>Pričakovani rezultati projekta:</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Pričakovani ključni rezultat za uporabo v praksi bo v projektu EIP predstavljal avtomatizirani-avtonomni modularni sistem za odmerjanje škropilne brozge v vinograd</w:t>
      </w:r>
      <w:r w:rsidR="00120E8F" w:rsidRPr="00B317F2">
        <w:rPr>
          <w:rFonts w:eastAsia="Times New Roman" w:cstheme="minorHAnsi"/>
          <w:sz w:val="24"/>
          <w:szCs w:val="24"/>
          <w:lang w:eastAsia="sl-SI"/>
        </w:rPr>
        <w:t>ih, ki bo nameščen na pršilniku</w:t>
      </w:r>
      <w:r w:rsidRPr="00B317F2">
        <w:rPr>
          <w:rFonts w:eastAsia="Times New Roman" w:cstheme="minorHAnsi"/>
          <w:sz w:val="24"/>
          <w:szCs w:val="24"/>
          <w:lang w:eastAsia="sl-SI"/>
        </w:rPr>
        <w:t xml:space="preserve"> in s katerim bo končnemu uporabniku (kmetijsko gospodarstvo) omogočen avtomatiziran-avtonomni nanos škropilne brozge na petih individualnih segmentih leve in desne polovice krošnje vinske trte (omogočili pridelavo grozdja visoke kakovosti, ki ne vsebujejo veliko ostankov fitofarmacevtskih sredstev (FFS) ali so skoraj popolnoma brez ostankov FFS). Med pričakovane končne rezultate tudi štejemo digitalno merjenje z napredno lasersko LIDAR merilno tehnologijo, s katero bomo digitalno ovrednotili naravne lastnosti krošenj vinskih trt v vinogradih. Izmerjena digitalna informacija bo kot ključni rezultat predstavljala opredelitev krošnje vinske trte v vinogradih ob različnih fenoloških fazah rasti. Digitalne informacije bodo uporabljali specialisti svetovalci in (vinogradniki, sadjarji, specialist za varstvo rastlin). Na podlagi digitalnih informacij bodo specialisti svetovalci dobili dodatne podrobnejše informacije o naravnih lastnosti krošnje vinske trte.</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Ključni rezultat za uporabo v praksi bo ta, da bomo s pomočjo različnih alternativnih sistemov zatirali plevelno populacijo v vinogradih na koncu rastne dobe, pri čemer bomo kmetijskim gospodarstvom posredovali rezultate glede količine in kakovosti pridelka (omogočili pridelavo grozdja visoke kakovosti, ki ne vsebujejo ostankov FFS) in primerjavo stroškov različnih sistemov zatiranja.</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Ključni rezultat za uporabo v praksi bo ta, da bodo divje sadne vrste pripomogle k povečani biološki pestrosti vinogradov. Na ta način bomo zmanjšali pojavnost bolezni in škodljivcev v vinogradih. Promoviranje uporabe avtohtonih užitnih rastlinskih vrst bo prispevalo k splošnem ozaveščanju o pomenu vrst ter prispevalo k morebitnem navdušenju in ponovni uporabi le-teh s strani vinogradnikov. Naravna dediščina (murva v Brdih, skorš na Goričkem) bo s tem inovativnim pristopom postala nosilec identitete lokalnih in regionalnih turističnih izdelkov, kar bo pripomoglo k zvišanju zavesti o pomenu njenega ohranjanja. </w:t>
      </w:r>
    </w:p>
    <w:p w:rsidR="009B427D" w:rsidRPr="00B317F2" w:rsidRDefault="009B427D" w:rsidP="005D1524">
      <w:pPr>
        <w:spacing w:before="100" w:beforeAutospacing="1" w:after="100" w:afterAutospacing="1" w:line="240" w:lineRule="auto"/>
        <w:jc w:val="both"/>
        <w:rPr>
          <w:rFonts w:eastAsia="Times New Roman" w:cstheme="minorHAnsi"/>
          <w:sz w:val="24"/>
          <w:szCs w:val="24"/>
          <w:lang w:eastAsia="sl-SI"/>
        </w:rPr>
      </w:pPr>
      <w:r w:rsidRPr="00B317F2">
        <w:rPr>
          <w:rFonts w:eastAsia="Times New Roman" w:cstheme="minorHAnsi"/>
          <w:sz w:val="24"/>
          <w:szCs w:val="24"/>
          <w:lang w:eastAsia="sl-SI"/>
        </w:rPr>
        <w:t>- Ključni rezultat za uporabo v praksi bo ta, da bomo hitrejše in učinkovitejše merili dozorevanje grozdja v vinogradih glede na trenutno merjenje v praksi.</w:t>
      </w:r>
    </w:p>
    <w:p w:rsidR="00D53460" w:rsidRPr="00B317F2" w:rsidRDefault="00CA5D80" w:rsidP="005D1524">
      <w:pPr>
        <w:jc w:val="both"/>
        <w:rPr>
          <w:rFonts w:cstheme="minorHAnsi"/>
          <w:sz w:val="24"/>
          <w:szCs w:val="24"/>
        </w:rPr>
      </w:pPr>
      <w:r w:rsidRPr="00B317F2">
        <w:rPr>
          <w:rFonts w:eastAsia="Times New Roman" w:cstheme="minorHAnsi"/>
          <w:noProof/>
          <w:color w:val="333333"/>
          <w:sz w:val="24"/>
          <w:szCs w:val="24"/>
          <w:lang w:eastAsia="sl-SI"/>
        </w:rPr>
        <w:drawing>
          <wp:inline distT="0" distB="0" distL="0" distR="0" wp14:anchorId="454748F4" wp14:editId="5AC69ED7">
            <wp:extent cx="4762500" cy="1150620"/>
            <wp:effectExtent l="0" t="0" r="0" b="0"/>
            <wp:docPr id="2" name="Slika 2" descr="prp-ekszrp-eiv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p-ekszrp-eivp-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1150620"/>
                    </a:xfrm>
                    <a:prstGeom prst="rect">
                      <a:avLst/>
                    </a:prstGeom>
                    <a:noFill/>
                    <a:ln>
                      <a:noFill/>
                    </a:ln>
                  </pic:spPr>
                </pic:pic>
              </a:graphicData>
            </a:graphic>
          </wp:inline>
        </w:drawing>
      </w:r>
    </w:p>
    <w:sectPr w:rsidR="00D53460" w:rsidRPr="00B31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27D"/>
    <w:rsid w:val="000907A6"/>
    <w:rsid w:val="00120E8F"/>
    <w:rsid w:val="00305A07"/>
    <w:rsid w:val="00396999"/>
    <w:rsid w:val="005D1524"/>
    <w:rsid w:val="006A1DAB"/>
    <w:rsid w:val="007D0CD9"/>
    <w:rsid w:val="009B427D"/>
    <w:rsid w:val="009D3041"/>
    <w:rsid w:val="00A540E1"/>
    <w:rsid w:val="00B317F2"/>
    <w:rsid w:val="00BD0056"/>
    <w:rsid w:val="00C70DA2"/>
    <w:rsid w:val="00CA5D80"/>
    <w:rsid w:val="00D53460"/>
    <w:rsid w:val="00F86E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860B1-7ACD-4D2A-BACF-E8A8E142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BD005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D00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204244">
      <w:bodyDiv w:val="1"/>
      <w:marLeft w:val="0"/>
      <w:marRight w:val="0"/>
      <w:marTop w:val="0"/>
      <w:marBottom w:val="0"/>
      <w:divBdr>
        <w:top w:val="none" w:sz="0" w:space="0" w:color="auto"/>
        <w:left w:val="none" w:sz="0" w:space="0" w:color="auto"/>
        <w:bottom w:val="none" w:sz="0" w:space="0" w:color="auto"/>
        <w:right w:val="none" w:sz="0" w:space="0" w:color="auto"/>
      </w:divBdr>
      <w:divsChild>
        <w:div w:id="1747455081">
          <w:marLeft w:val="0"/>
          <w:marRight w:val="0"/>
          <w:marTop w:val="0"/>
          <w:marBottom w:val="0"/>
          <w:divBdr>
            <w:top w:val="none" w:sz="0" w:space="0" w:color="auto"/>
            <w:left w:val="none" w:sz="0" w:space="0" w:color="auto"/>
            <w:bottom w:val="none" w:sz="0" w:space="0" w:color="auto"/>
            <w:right w:val="none" w:sz="0" w:space="0" w:color="auto"/>
          </w:divBdr>
          <w:divsChild>
            <w:div w:id="1985813192">
              <w:marLeft w:val="0"/>
              <w:marRight w:val="0"/>
              <w:marTop w:val="0"/>
              <w:marBottom w:val="0"/>
              <w:divBdr>
                <w:top w:val="none" w:sz="0" w:space="0" w:color="auto"/>
                <w:left w:val="none" w:sz="0" w:space="0" w:color="auto"/>
                <w:bottom w:val="none" w:sz="0" w:space="0" w:color="auto"/>
                <w:right w:val="none" w:sz="0" w:space="0" w:color="auto"/>
              </w:divBdr>
              <w:divsChild>
                <w:div w:id="937711402">
                  <w:marLeft w:val="0"/>
                  <w:marRight w:val="0"/>
                  <w:marTop w:val="0"/>
                  <w:marBottom w:val="0"/>
                  <w:divBdr>
                    <w:top w:val="none" w:sz="0" w:space="0" w:color="auto"/>
                    <w:left w:val="none" w:sz="0" w:space="0" w:color="auto"/>
                    <w:bottom w:val="none" w:sz="0" w:space="0" w:color="auto"/>
                    <w:right w:val="none" w:sz="0" w:space="0" w:color="auto"/>
                  </w:divBdr>
                  <w:divsChild>
                    <w:div w:id="1635479638">
                      <w:marLeft w:val="0"/>
                      <w:marRight w:val="0"/>
                      <w:marTop w:val="0"/>
                      <w:marBottom w:val="0"/>
                      <w:divBdr>
                        <w:top w:val="none" w:sz="0" w:space="0" w:color="auto"/>
                        <w:left w:val="none" w:sz="0" w:space="0" w:color="auto"/>
                        <w:bottom w:val="none" w:sz="0" w:space="0" w:color="auto"/>
                        <w:right w:val="none" w:sz="0" w:space="0" w:color="auto"/>
                      </w:divBdr>
                      <w:divsChild>
                        <w:div w:id="427435243">
                          <w:marLeft w:val="0"/>
                          <w:marRight w:val="0"/>
                          <w:marTop w:val="0"/>
                          <w:marBottom w:val="0"/>
                          <w:divBdr>
                            <w:top w:val="none" w:sz="0" w:space="0" w:color="auto"/>
                            <w:left w:val="none" w:sz="0" w:space="0" w:color="auto"/>
                            <w:bottom w:val="none" w:sz="0" w:space="0" w:color="auto"/>
                            <w:right w:val="none" w:sz="0" w:space="0" w:color="auto"/>
                          </w:divBdr>
                          <w:divsChild>
                            <w:div w:id="1400905921">
                              <w:marLeft w:val="0"/>
                              <w:marRight w:val="0"/>
                              <w:marTop w:val="0"/>
                              <w:marBottom w:val="0"/>
                              <w:divBdr>
                                <w:top w:val="none" w:sz="0" w:space="0" w:color="auto"/>
                                <w:left w:val="none" w:sz="0" w:space="0" w:color="auto"/>
                                <w:bottom w:val="none" w:sz="0" w:space="0" w:color="auto"/>
                                <w:right w:val="none" w:sz="0" w:space="0" w:color="auto"/>
                              </w:divBdr>
                              <w:divsChild>
                                <w:div w:id="1109852769">
                                  <w:marLeft w:val="0"/>
                                  <w:marRight w:val="0"/>
                                  <w:marTop w:val="0"/>
                                  <w:marBottom w:val="0"/>
                                  <w:divBdr>
                                    <w:top w:val="none" w:sz="0" w:space="0" w:color="auto"/>
                                    <w:left w:val="none" w:sz="0" w:space="0" w:color="auto"/>
                                    <w:bottom w:val="none" w:sz="0" w:space="0" w:color="auto"/>
                                    <w:right w:val="none" w:sz="0" w:space="0" w:color="auto"/>
                                  </w:divBdr>
                                  <w:divsChild>
                                    <w:div w:id="1689986709">
                                      <w:marLeft w:val="0"/>
                                      <w:marRight w:val="0"/>
                                      <w:marTop w:val="0"/>
                                      <w:marBottom w:val="0"/>
                                      <w:divBdr>
                                        <w:top w:val="none" w:sz="0" w:space="0" w:color="auto"/>
                                        <w:left w:val="none" w:sz="0" w:space="0" w:color="auto"/>
                                        <w:bottom w:val="none" w:sz="0" w:space="0" w:color="auto"/>
                                        <w:right w:val="none" w:sz="0" w:space="0" w:color="auto"/>
                                      </w:divBdr>
                                      <w:divsChild>
                                        <w:div w:id="21266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3</Pages>
  <Words>1247</Words>
  <Characters>7108</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Vidič</dc:creator>
  <cp:keywords/>
  <dc:description/>
  <cp:lastModifiedBy>Michaela Vidič</cp:lastModifiedBy>
  <cp:revision>14</cp:revision>
  <cp:lastPrinted>2020-02-24T12:53:00Z</cp:lastPrinted>
  <dcterms:created xsi:type="dcterms:W3CDTF">2020-02-19T13:50:00Z</dcterms:created>
  <dcterms:modified xsi:type="dcterms:W3CDTF">2020-02-24T12:54:00Z</dcterms:modified>
</cp:coreProperties>
</file>