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18" w:rsidRDefault="00482618" w:rsidP="00482618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Vino se rodi v vinogradu, ki ponuja več možnih rokov trgatve in stopenj zrelosti grozdja glede na želene stile vina.</w:t>
      </w:r>
    </w:p>
    <w:p w:rsidR="00482618" w:rsidRDefault="00482618" w:rsidP="00482618">
      <w:pPr>
        <w:pStyle w:val="Textbody"/>
        <w:jc w:val="both"/>
        <w:rPr>
          <w:rFonts w:ascii="Arial" w:hAnsi="Arial"/>
        </w:rPr>
      </w:pPr>
    </w:p>
    <w:p w:rsidR="003A7722" w:rsidRDefault="00482618" w:rsidP="00482618">
      <w:pPr>
        <w:rPr>
          <w:rFonts w:ascii="Arial" w:hAnsi="Arial"/>
        </w:rPr>
      </w:pPr>
      <w:r>
        <w:rPr>
          <w:rFonts w:ascii="Arial" w:hAnsi="Arial"/>
        </w:rPr>
        <w:t xml:space="preserve">Odločitev o primernem trenutku trgatve grozdja naj temelji na zanesljivih podatkih spremljanja razvoja teže grozdnih jagod, vsebnosti sladkorja, titracijskih kislin, pH, jabolčne in vinske kisline, kalija, meritev </w:t>
      </w:r>
      <w:proofErr w:type="spellStart"/>
      <w:r>
        <w:rPr>
          <w:rFonts w:ascii="Arial" w:hAnsi="Arial"/>
        </w:rPr>
        <w:t>polifenolnega</w:t>
      </w:r>
      <w:proofErr w:type="spellEnd"/>
      <w:r>
        <w:rPr>
          <w:rFonts w:ascii="Arial" w:hAnsi="Arial"/>
        </w:rPr>
        <w:t xml:space="preserve"> potenciala, YA</w:t>
      </w:r>
      <w:r>
        <w:rPr>
          <w:rFonts w:ascii="Arial" w:hAnsi="Arial"/>
        </w:rPr>
        <w:t xml:space="preserve">N, … </w:t>
      </w:r>
    </w:p>
    <w:p w:rsidR="00482618" w:rsidRDefault="00482618" w:rsidP="00482618">
      <w:pPr>
        <w:rPr>
          <w:rFonts w:ascii="Arial" w:hAnsi="Arial"/>
        </w:rPr>
      </w:pPr>
    </w:p>
    <w:p w:rsidR="00482618" w:rsidRDefault="00482618" w:rsidP="00482618">
      <w:pPr>
        <w:pStyle w:val="Textbody"/>
        <w:jc w:val="both"/>
      </w:pPr>
      <w:r>
        <w:rPr>
          <w:rFonts w:ascii="Arial" w:hAnsi="Arial"/>
          <w:b/>
        </w:rPr>
        <w:t>Nalaganje sladkorja</w:t>
      </w:r>
      <w:r>
        <w:rPr>
          <w:rFonts w:ascii="Arial" w:hAnsi="Arial"/>
        </w:rPr>
        <w:t xml:space="preserve"> se izraža v </w:t>
      </w:r>
      <w:r>
        <w:rPr>
          <w:rFonts w:ascii="Arial" w:hAnsi="Arial"/>
          <w:b/>
        </w:rPr>
        <w:t>mg sladkorja/grozdno jagodo</w:t>
      </w:r>
      <w:r>
        <w:rPr>
          <w:rFonts w:ascii="Arial" w:hAnsi="Arial"/>
        </w:rPr>
        <w:t xml:space="preserve"> in je nov pristop spremljanja dozorevanja grozdja in določanja optimalnega roka trgatve za določen stil vina.</w:t>
      </w:r>
    </w:p>
    <w:p w:rsidR="00482618" w:rsidRDefault="00482618" w:rsidP="00482618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Začne se z mehčanjem jagode, ko začnejo vanjo intenzivno dotekati sladkorji in doseže plato, ko je hitrost nalaganja manj kot 3 mg sladkorja/jagodo/dan (približno 20g/jagodo/teden).</w:t>
      </w:r>
    </w:p>
    <w:p w:rsidR="00482618" w:rsidRDefault="00482618" w:rsidP="00482618">
      <w:pPr>
        <w:pStyle w:val="Textbody"/>
        <w:jc w:val="both"/>
        <w:rPr>
          <w:rFonts w:ascii="Arial" w:hAnsi="Arial"/>
        </w:rPr>
      </w:pPr>
    </w:p>
    <w:p w:rsidR="00482618" w:rsidRDefault="00482618" w:rsidP="00482618">
      <w:pPr>
        <w:pStyle w:val="Textbody"/>
        <w:jc w:val="both"/>
        <w:rPr>
          <w:rFonts w:ascii="Arial" w:hAnsi="Arial"/>
        </w:rPr>
      </w:pPr>
      <w:r w:rsidRPr="00482618">
        <w:rPr>
          <w:rFonts w:ascii="Arial" w:hAnsi="Arial"/>
          <w:b/>
        </w:rPr>
        <w:t>YAN</w:t>
      </w:r>
      <w:r>
        <w:rPr>
          <w:rFonts w:ascii="Arial" w:hAnsi="Arial"/>
          <w:b/>
        </w:rPr>
        <w:t xml:space="preserve"> </w:t>
      </w:r>
      <w:r w:rsidRPr="00482618">
        <w:rPr>
          <w:rFonts w:ascii="Arial" w:hAnsi="Arial"/>
        </w:rPr>
        <w:t>(</w:t>
      </w:r>
      <w:proofErr w:type="spellStart"/>
      <w:r w:rsidRPr="00482618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482618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HYPERLINK "https://www.google.com/search?client=firefox-b-ab&amp;q=yeast+assimilable+nitrogen&amp;spell=1&amp;sa=X&amp;ved=0ahUKEwiEi7PytOrcAhWpw6YKHSnuCA0QkeECCCQoAA" </w:instrText>
      </w:r>
      <w:r w:rsidRPr="00482618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>
        <w:rPr>
          <w:rStyle w:val="Hiperpovezava"/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Yeast</w:t>
      </w:r>
      <w:proofErr w:type="spellEnd"/>
      <w:r w:rsidRPr="00482618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Asimilable</w:t>
      </w:r>
      <w:proofErr w:type="spellEnd"/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Nitrogen</w:t>
      </w:r>
      <w:proofErr w:type="spellEnd"/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t>)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je kratica za kvasovkam dostopen dušik</w:t>
      </w:r>
      <w:r>
        <w:rPr>
          <w:rFonts w:ascii="Arial" w:hAnsi="Arial"/>
          <w:b/>
        </w:rPr>
        <w:t xml:space="preserve">, </w:t>
      </w:r>
      <w:r w:rsidRPr="00482618">
        <w:rPr>
          <w:rFonts w:ascii="Arial" w:hAnsi="Arial"/>
        </w:rPr>
        <w:t xml:space="preserve">imenujemo ga tudi </w:t>
      </w:r>
      <w:proofErr w:type="spellStart"/>
      <w:r>
        <w:rPr>
          <w:rFonts w:ascii="Arial" w:hAnsi="Arial"/>
        </w:rPr>
        <w:t>asimilativni</w:t>
      </w:r>
      <w:proofErr w:type="spellEnd"/>
      <w:r w:rsidRPr="00482618">
        <w:rPr>
          <w:rFonts w:ascii="Arial" w:hAnsi="Arial"/>
        </w:rPr>
        <w:t xml:space="preserve"> dušik</w:t>
      </w:r>
      <w:r>
        <w:rPr>
          <w:rFonts w:ascii="Arial" w:hAnsi="Arial"/>
        </w:rPr>
        <w:t xml:space="preserve">. Vključuje dve obliki dušika, ki ga kvasovke potrebujejo za izvedbo alkoholnega vrenja : amonijev ion in prosti aminokislinski dušik (FAN – </w:t>
      </w:r>
      <w:proofErr w:type="spellStart"/>
      <w:r>
        <w:rPr>
          <w:rFonts w:ascii="Arial" w:hAnsi="Arial"/>
        </w:rPr>
        <w:t>Free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Amino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Nitroden</w:t>
      </w:r>
      <w:proofErr w:type="spellEnd"/>
      <w:r>
        <w:rPr>
          <w:rFonts w:ascii="Arial" w:hAnsi="Arial"/>
        </w:rPr>
        <w:t>.</w:t>
      </w:r>
    </w:p>
    <w:p w:rsidR="00482618" w:rsidRPr="00482618" w:rsidRDefault="00482618" w:rsidP="00482618">
      <w:pPr>
        <w:pStyle w:val="Textbody"/>
        <w:jc w:val="both"/>
      </w:pPr>
      <w:r>
        <w:rPr>
          <w:rFonts w:ascii="Arial" w:hAnsi="Arial"/>
        </w:rPr>
        <w:t>Izraža se v mg/l, minimalna potrebna vrednost</w:t>
      </w:r>
      <w:r w:rsidR="009A4184">
        <w:rPr>
          <w:rFonts w:ascii="Arial" w:hAnsi="Arial"/>
        </w:rPr>
        <w:t xml:space="preserve"> je okrog 140 mg/l pri 21 </w:t>
      </w:r>
      <w:proofErr w:type="spellStart"/>
      <w:r w:rsidR="009A4184">
        <w:rPr>
          <w:rFonts w:ascii="Arial" w:hAnsi="Arial"/>
        </w:rPr>
        <w:t>Brix</w:t>
      </w:r>
      <w:proofErr w:type="spellEnd"/>
      <w:r w:rsidR="009A4184">
        <w:rPr>
          <w:rFonts w:ascii="Arial" w:hAnsi="Arial"/>
        </w:rPr>
        <w:t xml:space="preserve"> in okrog 250mg/l pri 23 Brix.</w:t>
      </w:r>
      <w:bookmarkStart w:id="0" w:name="_GoBack"/>
      <w:bookmarkEnd w:id="0"/>
    </w:p>
    <w:p w:rsidR="00482618" w:rsidRDefault="00482618" w:rsidP="00482618"/>
    <w:sectPr w:rsidR="0048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0A"/>
    <w:rsid w:val="003A7722"/>
    <w:rsid w:val="00482618"/>
    <w:rsid w:val="009A4184"/>
    <w:rsid w:val="00CE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3E590-91C9-49F8-93E6-50033FBE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4826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body">
    <w:name w:val="Text body"/>
    <w:basedOn w:val="Navaden"/>
    <w:rsid w:val="00482618"/>
    <w:pPr>
      <w:widowControl/>
    </w:pPr>
    <w:rPr>
      <w:rFonts w:eastAsia="Times New Roman" w:cs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482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Košuta</dc:creator>
  <cp:keywords/>
  <dc:description/>
  <cp:lastModifiedBy>Mirjana Košuta</cp:lastModifiedBy>
  <cp:revision>2</cp:revision>
  <dcterms:created xsi:type="dcterms:W3CDTF">2018-08-13T16:04:00Z</dcterms:created>
  <dcterms:modified xsi:type="dcterms:W3CDTF">2018-08-13T16:16:00Z</dcterms:modified>
</cp:coreProperties>
</file>