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3CE6" w14:textId="77777777" w:rsidR="00817D6A" w:rsidRPr="00207EEC" w:rsidRDefault="00817D6A" w:rsidP="007C13B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</w:pPr>
      <w:r w:rsidRPr="00207EEC"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  <w:t>Navodila za izpolnjevanje obrazca</w:t>
      </w:r>
      <w:r w:rsidRPr="00207EEC">
        <w:rPr>
          <w:rFonts w:ascii="Arial" w:eastAsia="Times New Roman" w:hAnsi="Arial" w:cs="Arial"/>
          <w:b/>
          <w:bCs/>
          <w:color w:val="000000"/>
          <w:sz w:val="32"/>
          <w:szCs w:val="32"/>
          <w:lang w:eastAsia="sl-SI"/>
        </w:rPr>
        <w:br/>
        <w:t>»SPOROČANJE VIŠJE SILE ALI IZJEMNIH OKOLIŠČIN«</w:t>
      </w:r>
    </w:p>
    <w:p w14:paraId="4B6D0384" w14:textId="59F9D4C5" w:rsidR="00817D6A" w:rsidRPr="004323D5" w:rsidRDefault="00817D6A" w:rsidP="00207EEC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Obrazec za sporočanje višje sile ali izjemnih okoliščin (v nadaljevanju: obrazec) izpolnite v primeru,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kadar je na vašem kmetijskem gospodarstvu prišlo do nenadne spremembe, nesreče 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 xml:space="preserve">nepričakovanega pojava, ki ga uvrstimo pod višjo silo ali izjemno okoliščino in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ima vpliv na izpolnjevanje obveznosti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ste jih sprejeli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okviru zbirne vloge ali razpisov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24EF6DDB" w14:textId="77777777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CAEC6A6" w14:textId="4075FB43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 višji sili 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izjemnih okoliščinah mora upravičenec pisno obvestiti Agencijo RS za kmetijske trge in razvoj podeželja (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nadaljevanju: Agencija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ter priložiti ustrezna dokazila v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15 delovnih dneh od dneva, ko je upravičenec to zmožen storiti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prekoračitve predpisanega roka, upravičenec pojasni vzrok in priloži dodatna dokazila (bolezen, hospitalizacija ipd.).</w:t>
      </w:r>
    </w:p>
    <w:p w14:paraId="76204E62" w14:textId="6B5916FF" w:rsidR="00817D6A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Prosimo, da</w:t>
      </w:r>
      <w:r w:rsidR="00592B7C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p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odatke na obrazcu izpolnjujte </w:t>
      </w:r>
      <w:r w:rsidR="00592B7C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čitljivo (velike tiskane črke)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izpoln</w:t>
      </w:r>
      <w:r w:rsidR="00811CA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elektronsko.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Kjer je potreben vpis številk, se vsako številko vpiše v svoje polje, kjer je potrebna označitev v posameznem polju, pa se le to označi s križcem.</w:t>
      </w:r>
    </w:p>
    <w:p w14:paraId="063C51AA" w14:textId="7BEDCDD6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Izpolnjen in podpisan 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brazec oddajte s priporočeno poštno pošiljko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s pripisom »Sporočanje višje sile«,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naslov: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Agencija 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RS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kmetijske trge in razvoj podeželja, Dunajska 160, 1000 Ljubljana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 na</w:t>
      </w:r>
      <w:r w:rsidR="00AE226F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elektronski naslov: </w:t>
      </w:r>
      <w:hyperlink r:id="rId7" w:history="1">
        <w:r w:rsidR="00AE226F" w:rsidRPr="004323D5">
          <w:rPr>
            <w:rStyle w:val="Hiperpovezava"/>
            <w:rFonts w:ascii="Arial" w:eastAsia="Times New Roman" w:hAnsi="Arial" w:cs="Arial"/>
            <w:sz w:val="20"/>
            <w:szCs w:val="20"/>
          </w:rPr>
          <w:t>aktrp@gov.si</w:t>
        </w:r>
      </w:hyperlink>
      <w:r w:rsidR="00592B7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primeru dopolnitve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prvotno oddan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ega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obraz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ca dopišite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»Dopolnitev višje sile</w:t>
      </w:r>
      <w:r w:rsidR="00AE22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«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C5DFB89" w14:textId="24828AA2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Prepozno oddane vloge ali vloge, kjer ne gre za opravičljiv razlog, bo Agencija s sklepom zavrgla.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Če obrazec ni izpolnjen v skladu z navodili oziroma ni izpolnjen v celoti, je Agencija dolžna vlagatelja za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tisti del, kateri ni izpolnjen v skladu z navodili oziroma ni izpolnjen v celoti, pozvati, da obrazec dopolni.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V primeru, da vlagatelj v roku (8) osmih dni po prejetju prošnje za dopolnitev, nanjo ne odgovori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ustrezno ne dopolni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28631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Agencija nepopolno izpolnjeno vlogo </w:t>
      </w:r>
      <w:r w:rsidR="001272D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prav tako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 sklepom zavrže.</w:t>
      </w:r>
    </w:p>
    <w:p w14:paraId="77F74003" w14:textId="77777777" w:rsidR="00AE226F" w:rsidRPr="004323D5" w:rsidRDefault="00AE226F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6BA7F30" w14:textId="161768AA" w:rsidR="00AE226F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1. 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IZPOLNJEVANJE OBRAZCA</w:t>
      </w:r>
    </w:p>
    <w:p w14:paraId="1B16ED38" w14:textId="77777777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1A3E22AF" w14:textId="6FB93407" w:rsidR="008C4E03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Splošni podatki</w:t>
      </w:r>
    </w:p>
    <w:p w14:paraId="40435C3C" w14:textId="5E760CCA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71D595D2" w14:textId="1683ED20" w:rsidR="008C4E03" w:rsidRPr="004323D5" w:rsidRDefault="001272DF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prvi strani obrazca zgoraj v</w:t>
      </w:r>
      <w:r w:rsidR="008C4E0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pišete osnovne podatke o kmetijskem gospodarstvu. V primeru poslovnega subjekta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smrti nosilca</w:t>
      </w:r>
      <w:r w:rsidR="008C4E0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navedite tudi ime in priimek kontaktne osebe.</w:t>
      </w:r>
    </w:p>
    <w:p w14:paraId="14D76964" w14:textId="02F38581" w:rsidR="008C4E03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ki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o </w:t>
      </w:r>
      <w:r w:rsidR="00811CA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shemah oziroma 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intervencijah,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B3097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kater</w:t>
      </w:r>
      <w:r w:rsidR="00B3097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uveljavlja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te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višjo silo ali izjemne</w:t>
      </w:r>
      <w:r w:rsidR="008C4E03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okoliščine</w:t>
      </w:r>
    </w:p>
    <w:p w14:paraId="77BDBA03" w14:textId="77777777" w:rsidR="008C4E03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06C09B51" w14:textId="4A72FD7D" w:rsidR="007C13B8" w:rsidRPr="004323D5" w:rsidRDefault="008C4E03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Označite 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le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sheme oziroma intervencije, 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katere želite uveljavljati 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višj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sil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ali izjemn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okoliščin</w:t>
      </w:r>
      <w:r w:rsidR="00052B00" w:rsidRPr="00207EEC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na katere ima višja sila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vpliv</w:t>
      </w:r>
      <w:r w:rsidR="00052B0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Katere sheme oziroma intervencije uveljavljate v posameznem letu, Agencija pridobi z vpogledom v zbirno vlogo.</w:t>
      </w:r>
    </w:p>
    <w:p w14:paraId="4660A1D6" w14:textId="261319FD" w:rsidR="00052B00" w:rsidRPr="004323D5" w:rsidRDefault="00052B0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B20DE61" w14:textId="121A87C2" w:rsidR="00052B00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vzroku za oddajo vloge</w:t>
      </w:r>
    </w:p>
    <w:p w14:paraId="2DAC7C2F" w14:textId="77777777" w:rsidR="0022541B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455AE549" w14:textId="44CD0BBF" w:rsidR="0022541B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tej rubriki označite, katera višj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sil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izjemne okoliščine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nastal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vašem kmetijskem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  <w:t>gospodarstvu.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Označite lahko primere, ki so določeni v skladu z zakonom, ki ureja kmetijstvo, lahko pa v vrstico 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'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Drugo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'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dopišete dodaten primer, ki ga na koncu vloge (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</w:t>
      </w:r>
      <w:r w:rsidR="0022541B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atančnejši opis primera višje sile ali izjemne okoliščine) podrobneje opišete.</w:t>
      </w:r>
    </w:p>
    <w:p w14:paraId="183BBC0F" w14:textId="1ED6D886" w:rsidR="0022541B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22541B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načinu uveljavljanja višje sile ali izjemne okoliščine</w:t>
      </w:r>
    </w:p>
    <w:p w14:paraId="66E6C2C2" w14:textId="77777777" w:rsidR="00C60A01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Višjo silo </w:t>
      </w:r>
      <w:r w:rsidR="00C60A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ali izjemno okoliščino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lahko uveljavljate za celotno intervencijo</w:t>
      </w:r>
      <w:r w:rsidR="00C60A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kar pomeni, da želite odstopiti z določeno shemo ali intervencijo V CELOTI – na vseh površinah ali živalih, ki so vključene v to intervencijo (odstop od intervencije v tekočem letu ali do konca trajanja večletnih obveznosti).</w:t>
      </w:r>
    </w:p>
    <w:p w14:paraId="574C7099" w14:textId="630F7A21" w:rsidR="0022541B" w:rsidRPr="004323D5" w:rsidRDefault="00C60A01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Kadar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gre za delen odstop od obveznosti, pa označite DELNO ter obvezno izpolnite preglednice v nadaljevanju obrazca za tiste površine ali živali, na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katere ima višja sila vpliv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6D2BCF64" w14:textId="77777777" w:rsidR="0022541B" w:rsidRPr="004323D5" w:rsidRDefault="0022541B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5A7DB1FE" w14:textId="333D4540" w:rsidR="00C60A01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817D6A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Podatek o datumu nastanka višje sile oziroma izjemne okoliščine</w:t>
      </w:r>
    </w:p>
    <w:p w14:paraId="298720B8" w14:textId="11A4A674" w:rsidR="00C60A01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lastRenderedPageBreak/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to rubriko vpišite točen datum nastanka višje sile ali izjemne okoliščine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če je ta </w:t>
      </w:r>
      <w:r w:rsidR="007C13B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natančno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določljiv oziroma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razviden iz priloženih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npr. 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pozebe ali neurja, pogina ali izločitve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domačih </w:t>
      </w:r>
      <w:r w:rsidR="00B3097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živali,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začetek del ali sanacije na površini, datum izkrčitve trajnega nasada, </w:t>
      </w:r>
      <w:r w:rsidR="00207EEC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</w:t>
      </w:r>
      <w:r w:rsidR="00883C8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smrti ali datum, od katerega je nastala dolgotrajna nezmožnost, zaradi katere je trenutno izvajanje intervencij onemogočeno, idr.)</w:t>
      </w:r>
      <w:r w:rsidR="00756BD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Če tega podatka ni mogoče natančno 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navesti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(npr. v primeru suše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površinah ali škode zaradi divjadi)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primer </w:t>
      </w:r>
      <w:r w:rsidR="00F72A3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časovno opredelite z opisom</w:t>
      </w:r>
      <w:r w:rsidR="00590A1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 koncu obrazca (opis primera višje sile ali izjemne okoliščine).</w:t>
      </w:r>
    </w:p>
    <w:p w14:paraId="799AC0E5" w14:textId="50968769" w:rsidR="00756BD7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Preglednica 1: Podatki za površine</w:t>
      </w:r>
    </w:p>
    <w:p w14:paraId="6C3319E1" w14:textId="7F74C9DD" w:rsidR="00756BD7" w:rsidRPr="004323D5" w:rsidRDefault="00756BD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0BF1B22" w14:textId="064CCF41" w:rsidR="00C01ED9" w:rsidRPr="004323D5" w:rsidRDefault="00030A9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Preglednico 1 vpišite podatke o površinah, na katerih je nastala višja sila ali izjemna okoliščina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:</w:t>
      </w:r>
    </w:p>
    <w:p w14:paraId="3BBF4422" w14:textId="56E43FD8" w:rsidR="006B7F0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1. stolpec: vpišite 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sheme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oziroma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intervencije</w:t>
      </w:r>
      <w:r w:rsidR="00E95020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operacije</w:t>
      </w:r>
      <w:r w:rsidR="00030A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za katere vlagate višjo silo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se nanašajo na dotično površino,</w:t>
      </w:r>
    </w:p>
    <w:p w14:paraId="3E7130AD" w14:textId="09C1EAA0" w:rsidR="00756BD7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2. in 3. stolpec: 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označite ali z izvajanjem obveznosti prekinete v tekočem letu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</w:t>
      </w:r>
      <w:r w:rsidR="00C01ED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 odpravi posledic višje sile ali izjemne okoliščine nadaljujete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 izvajanjem obveznosti (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stolpec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2) ali z izvajanjem prekinete do konca trajanja večletne obveznosti, ker je to onemogočeno zaradi višje sile ali izjemne okoliščine (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stolpec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3),</w:t>
      </w:r>
    </w:p>
    <w:p w14:paraId="2DBE14AD" w14:textId="5238B7D7" w:rsidR="00A677B6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4. in 5. stolpec: številka GERK-PID in domače ime površine, na kateri je nastala višja sila,</w:t>
      </w:r>
    </w:p>
    <w:p w14:paraId="08C3538F" w14:textId="0B599518" w:rsidR="006B7F0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6B7F0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6. stolpec: šifra kmetijske rastline (KMRS), ki je prizadeta zaradi višje sile, v opisu pa navedite, če je bila 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narejena sprememba kmetijske rastline (npr. ponovna setev druge KMRS), kar je potrebno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spremenit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 tudi na zbirni vlogi (dopolnitev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zbirne vloge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),</w:t>
      </w:r>
    </w:p>
    <w:p w14:paraId="09F5FEC5" w14:textId="38E3E46F" w:rsidR="000E269E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0E269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7. in 8. stolpec: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navedite površino, na kateri je nastala višje sila ali izjemna okoliščina, če gre za celotno površino izpolnite le stolpec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7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kadar pa je višja sila nastala na delu te površine, pa ta del površine 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(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ar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vpišete v sto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lp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ec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8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koliko je bila prijavljena površina zmanjšana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zaradi višje sile</w:t>
      </w:r>
      <w:r w:rsidR="003E04E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).</w:t>
      </w:r>
    </w:p>
    <w:p w14:paraId="74296B2C" w14:textId="74017F80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8854FE7" w14:textId="31F2513C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 preglednico navedite število čebeljih družin, na katerih je prišlo do višje sile ali izjemne okoliščine ter na koncu obrazca podrobneje opišite primer.</w:t>
      </w:r>
    </w:p>
    <w:p w14:paraId="62E267C8" w14:textId="0B1F09BE" w:rsidR="00A677B6" w:rsidRPr="004323D5" w:rsidRDefault="00A677B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0C5819C" w14:textId="57C7E369" w:rsidR="003E04E7" w:rsidRPr="004323D5" w:rsidRDefault="003E04E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uveljavljanja višje sile npr. za mejice, 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navedite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dolžino oziroma del, na katerem je prišlo do višje sile, 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kar lahko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vpišite na ko</w:t>
      </w:r>
      <w:r w:rsidR="00EF3D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cu obrazca pod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Natančnejši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opis.</w:t>
      </w:r>
    </w:p>
    <w:p w14:paraId="7BF7D125" w14:textId="55A786AC" w:rsidR="00A677B6" w:rsidRPr="004323D5" w:rsidRDefault="00A677B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3012373" w14:textId="39D594D9" w:rsidR="003E04E7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3E04E7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Preglednica 2: Podatki o živalih</w:t>
      </w:r>
    </w:p>
    <w:p w14:paraId="16E65585" w14:textId="1D6B8B69" w:rsidR="00DE6E60" w:rsidRPr="004323D5" w:rsidRDefault="00DE6E6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6C2380CD" w14:textId="69792568" w:rsidR="00447592" w:rsidRPr="004323D5" w:rsidRDefault="0044759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Preglednico 2 vpišite podatke o živalih, za katere uveljavljate višjo silo ali izjemno okoliščin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Podatki, ki jih je potrebno vpisati:</w:t>
      </w:r>
    </w:p>
    <w:p w14:paraId="291123FF" w14:textId="46E0950A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1. stolpec: vpišite sheme oziroma intervencije, za katere vlagate višjo silo in se nanašajo na dotično žival ali trop,</w:t>
      </w:r>
    </w:p>
    <w:p w14:paraId="293C2F2F" w14:textId="2A6C227D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2. stolpec: vpišite identifikacijsko (ušesno) številko živali ali življenjsko številko kopitarj</w:t>
      </w:r>
      <w:r w:rsidR="005A1125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79923C50" w14:textId="72B74EBA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3. stolpec: navedite </w:t>
      </w:r>
      <w:r w:rsidR="00BF41F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vrsto </w:t>
      </w:r>
      <w:r w:rsidR="008D0B2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in</w:t>
      </w:r>
      <w:r w:rsidR="00BF41F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kategorijo živali (npr. 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govedo nad 2 leti, koze – mesne,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žrebeta do enega leta, 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prašiči pitanci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B66E4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kokoši nesnice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idr.</w:t>
      </w:r>
      <w:r w:rsidR="00204D6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4F12E27C" w14:textId="7D542D14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4. stolpec: navedite šifro pasme za živali avtohtonih in tradicionalnih pasem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(npr. CK3, JSO, </w:t>
      </w:r>
      <w:r w:rsidR="00A66F7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OJSO, 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DRK, SHL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idr.</w:t>
      </w:r>
      <w:r w:rsidR="004A206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0204ED7B" w14:textId="54E85DBB" w:rsidR="00447592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447592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5. stolpec: navedite število žival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AF023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prašiče, perutnino ali kunce), za katere uveljavljate višjo silo,</w:t>
      </w:r>
    </w:p>
    <w:p w14:paraId="457E6BF0" w14:textId="21CF81EC" w:rsidR="00AC0214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6. stolpec: označite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kadar zaradi višje sile ni mogoče zaključiti enoletne obveznosti ali 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kadar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izvajanje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večletne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500F56" w:rsidRPr="00AF023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obveznosti prekinete v tekočem letu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po odpravi posledic višje sile ali izjemne okoliščine nadaljujete z izvajanjem 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(nameravate živali </w:t>
      </w:r>
      <w:r w:rsidR="00AC021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nadomestit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AC021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do naslednjega obdobja reje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AC021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1AFF4275" w14:textId="311E64C7" w:rsidR="00500F56" w:rsidRPr="004323D5" w:rsidRDefault="00AC0214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7. stolpec: označite, kadar 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želite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izvajanje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večletne obveznosti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500F56" w:rsidRPr="00AC0214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prekin</w:t>
      </w:r>
      <w:r w:rsidR="00646192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iti</w:t>
      </w:r>
      <w:r w:rsidR="00500F56" w:rsidRPr="00AC0214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do konca trajanja obveznosti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ker je to onemogočeno zaradi višje sile ali izjemne okoliščine,</w:t>
      </w:r>
    </w:p>
    <w:p w14:paraId="04724B46" w14:textId="532F3707" w:rsidR="00500F56" w:rsidRPr="004323D5" w:rsidRDefault="00207EEC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    </w:t>
      </w:r>
      <w:r w:rsidR="00500F5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8. stolpec: datum nastanka višje sile</w:t>
      </w:r>
      <w:r w:rsidR="0064619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kadar je ta za posamezne živali različen</w:t>
      </w:r>
      <w:r w:rsidR="00B9094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E759A7A" w14:textId="40B4162F" w:rsidR="00E33477" w:rsidRPr="004323D5" w:rsidRDefault="00E3347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7C3D713" w14:textId="73944870" w:rsidR="00E33477" w:rsidRPr="004323D5" w:rsidRDefault="00E33477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Intervencija DŽ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govedo, drobnica in konji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: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obdobje paše se za posamezne živali lahko prekine zaradi telitve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(jagnjitve,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jaritve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žrebitve</w:t>
      </w:r>
      <w:r w:rsidR="002A64A3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bolezni ali poškodbe, nevarnosti napada velikih zveri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izjemnih vremenskih razmer. Če ta 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prekinitev traja skupno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3D6648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do</w:t>
      </w:r>
      <w:r w:rsidR="00503EF6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deset dni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je ni treba sporočiti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genciji</w:t>
      </w:r>
      <w:r w:rsidR="00503EF6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temveč se trajanje in razlog za prekinitev navedeta le v dnevniku paše.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41D0088C" w14:textId="77777777" w:rsidR="00DE6E60" w:rsidRPr="004323D5" w:rsidRDefault="00DE6E60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AD45BB1" w14:textId="43566ECB" w:rsidR="00B44C1E" w:rsidRDefault="00500F56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OPOMBA: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izločitve domače živali </w:t>
      </w:r>
      <w:r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avtohtone ali tradicionalne pasme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B9094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potrebno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izločitev 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7 dneh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sporočiti 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zadevni register živali in hkrati ARSKTRP obvestiti </w:t>
      </w:r>
      <w:r w:rsidR="00677E46" w:rsidRP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 elektronskim vnosom izločitve/nadomestitve živali v aplikacijo za vnos zbirne vloge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na obrazcu »Obvestilo o izločitvi ali nadomestitvi živali«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zakola ali prodaje je potrebno 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pasemsko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žival nadomestiti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v roku </w:t>
      </w:r>
      <w:r w:rsidR="00B44C1E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30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dni od dneva izločitve</w:t>
      </w:r>
      <w:r w:rsidR="00B44C1E" w:rsidRP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nadomestitev pa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roku </w:t>
      </w:r>
      <w:r w:rsidR="00B44C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sporočiti ARSKTRP.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ostalih primerih je rok za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>nadomestitev 60 dni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 V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primerih višje sile ali izjemne okoliščine, se lahko rok</w:t>
      </w:r>
      <w:r w:rsidR="00D82B5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B44C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smiselno podaljša</w:t>
      </w:r>
      <w:r w:rsidR="00F43FB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oziroma odobri ustrezno sporočena višja sila, kadar nadomestitev v razumnem roku ni </w:t>
      </w:r>
      <w:r w:rsidR="00931ED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bila </w:t>
      </w:r>
      <w:r w:rsidR="00F43FB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mogoča.</w:t>
      </w:r>
    </w:p>
    <w:p w14:paraId="16CB1D6F" w14:textId="77777777" w:rsidR="00B44C1E" w:rsidRDefault="00B44C1E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CD12148" w14:textId="1D12CEF6" w:rsidR="002A64A3" w:rsidRPr="00E76FB9" w:rsidRDefault="00B90944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 upoštevanju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predpisanih 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rokov za sporočanje izločitve in pravočasn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nadomestitv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živali se šteje, da </w:t>
      </w:r>
      <w:r w:rsidRPr="00E76F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obveznost ni prekinjena in rejcu pripada celotno plačilo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ter sporočanje višje sile ni potrebno</w:t>
      </w:r>
      <w:r w:rsidR="003960EB" w:rsidRP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3366353" w14:textId="77777777" w:rsidR="00E76FB9" w:rsidRPr="004323D5" w:rsidRDefault="00E76FB9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78F15CB2" w14:textId="51BC0A2B" w:rsidR="00B90944" w:rsidRPr="004323D5" w:rsidRDefault="004323D5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• </w:t>
      </w:r>
      <w:r w:rsidR="00B90944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Natančnejši opis primera višje sile ali izjemne okoliščine</w:t>
      </w:r>
    </w:p>
    <w:p w14:paraId="23AE8357" w14:textId="77777777" w:rsidR="00B90944" w:rsidRPr="004323D5" w:rsidRDefault="00B90944" w:rsidP="007C13B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676DD1AF" w14:textId="010844DB" w:rsidR="00DF33B3" w:rsidRPr="004323D5" w:rsidRDefault="00DF33B3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Tukaj podrobneje opišite vpliv višje sile na izvajanje obveznosti. Navedite zlasti, kadar:</w:t>
      </w:r>
    </w:p>
    <w:p w14:paraId="7C56651B" w14:textId="3D068D2F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vzroku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nastanek višje sile ali izjemne okoliščine izberete 'Drugo',</w:t>
      </w:r>
    </w:p>
    <w:p w14:paraId="0A24B3A0" w14:textId="77777777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datum nastanka višje sile težje določljiv,</w:t>
      </w:r>
    </w:p>
    <w:p w14:paraId="42BBA99D" w14:textId="77777777" w:rsidR="00DF33B3" w:rsidRPr="004323D5" w:rsidRDefault="00DF33B3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bila potrebna ponovna setev druge kmetijske rastline,</w:t>
      </w:r>
    </w:p>
    <w:p w14:paraId="7068F247" w14:textId="0FAC5067" w:rsidR="00E24DC6" w:rsidRPr="004323D5" w:rsidRDefault="00E24DC6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primerih uveljavljanja višje sile, kjer je ta vezana 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 dodatne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podatke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so pomembni za obravnavo zahtevka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(dolžina mejic, </w:t>
      </w:r>
      <w:r w:rsidR="00E3347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datumsko omejene košnje, turnusna reja,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ipd.),</w:t>
      </w:r>
    </w:p>
    <w:p w14:paraId="7EC97D51" w14:textId="60915E7A" w:rsidR="00E33477" w:rsidRPr="004323D5" w:rsidRDefault="00E33477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opis in opredelitev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zaključka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sanacije 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površin (datum vrnitve v prvotno stanje)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ali nadomestitve živali (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nadaljujete z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izvajanj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em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 odpravi posledic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  <w:r w:rsidR="008945C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</w:p>
    <w:p w14:paraId="1A75A69D" w14:textId="721CA68A" w:rsidR="008945CF" w:rsidRPr="004323D5" w:rsidRDefault="008945CF" w:rsidP="007C13B8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ima višja sila ali izjemna okoliščina vpliv na zagotavljanje predpisane obtežbe (GVŽ/ha)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idr.</w:t>
      </w:r>
    </w:p>
    <w:p w14:paraId="450FF7C5" w14:textId="08602AE1" w:rsidR="00B90944" w:rsidRPr="004323D5" w:rsidRDefault="00817D6A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Vlogi je potrebno priložiti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ustrezna DOKAZILA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(našteta v nadaljevanju) 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kopije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EVIDENC O DELOVNIH OPRAVILIH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kjer jih je obvezno voditi (predvsem, kadar je višja sila nastala sredi rastne sezone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</w:t>
      </w:r>
      <w:r w:rsidR="00E76FB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vrsta in število opravljenih del do nastanka višje sile namreč vpliva na določitev sorazmernega plačila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 </w:t>
      </w:r>
      <w:r w:rsidR="00C209A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ter</w:t>
      </w:r>
      <w:r w:rsidR="003C6A1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kopijo </w:t>
      </w:r>
      <w:r w:rsidR="003C6A19"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DNEVNIKA PAŠE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adar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višja sila vpliva na živali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ko so te na 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paš</w:t>
      </w:r>
      <w:r w:rsidR="002C6CC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4E26F4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3E9C0BE2" w14:textId="0380A6E9" w:rsidR="004B44A2" w:rsidRPr="004323D5" w:rsidRDefault="004B44A2" w:rsidP="007C13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E59B651" w14:textId="69501841" w:rsidR="004E26F4" w:rsidRPr="004323D5" w:rsidRDefault="00817D6A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2.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USTREZNA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</w:t>
      </w:r>
      <w:r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DOKAZILA</w:t>
      </w:r>
      <w:r w:rsidR="004E26F4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po vzrokih višje sile ali izjemne okoliščine</w:t>
      </w:r>
      <w:r w:rsidR="008945CF" w:rsidRPr="004323D5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 (najpogostejši primeri)</w:t>
      </w:r>
    </w:p>
    <w:p w14:paraId="13F92E3F" w14:textId="77777777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14:paraId="3E7DE924" w14:textId="1E9E528E" w:rsidR="0029576F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1. huda naravna nesreča, hud vremenski dogodek ali izjemna okoliščina, ki resno prizadene kmetijsko gospodarstvo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(naravne nesreče so zlasti: udor ali poplava, snežni ali zemeljski plaz, potres, zmrzal, toča, led ali žled, neurje z močnim dežjem, suša, slana ipd.) –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ustrezno dokazilo je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uradni zapisnik o oceni škode (zapisnik občinske komisije o oceni škode</w:t>
      </w:r>
      <w:r w:rsidR="0072005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ali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zapisnik zavarovalnice) oziroma se v posebnih primerih lahko kot dokazilo uporabijo podatki Uprave 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RS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 zaščito in reševanje, podatki ARSO, odločba fitosanitarnega inšpektorja, ipd. V primeru višje sile ali izjemnih okoliščin, ko se ne oceni škoda v skladu s predpisi o varstvu pred naravnimi in drugimi nesrečami ter o odpravi posledic naravnih nesreč, se kot dokazilo upošteva tudi izjava o ogledu škode na kraju samem in o oceni škode, ki jo izdela kmetijsko svetovalna služba.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Kot dodatno dokazilo se priloži fotografije.</w:t>
      </w:r>
    </w:p>
    <w:p w14:paraId="606FB747" w14:textId="39FCC17F" w:rsidR="004E26F4" w:rsidRPr="004323D5" w:rsidRDefault="00840E3D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primeru hude naravne nesreče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ko je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prizadetih najmanj 30 odstotkov vseh kmetijskih površin, lahko upravičenec uveljavlja višjo silo tudi 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površin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ki jih višja sila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ni prizadela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(za celotno gospodarstvo)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0136AE87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2D3AABED" w14:textId="2F9AFFA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2. uničenje poslopij in kmetijske mehanizacije ter objektov za živino na kmetijskem gospodarstvu zaradi nesreče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potrdilo policijske uprave, zapisnik zavarovalnice ali občine, potrdilo prostovoljnega gasilskega društva ipd.</w:t>
      </w:r>
      <w:r w:rsidR="0029576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Kot dodatno dokazilo se priloži fotografije.</w:t>
      </w:r>
    </w:p>
    <w:p w14:paraId="21953DD2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5BEFDC7" w14:textId="2F76B494" w:rsidR="0029576F" w:rsidRPr="004323D5" w:rsidRDefault="004E26F4" w:rsidP="007C13B8">
      <w:pPr>
        <w:spacing w:after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3. izbruh </w:t>
      </w:r>
      <w:r w:rsidR="00FB43A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(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epizootske</w:t>
      </w:r>
      <w:r w:rsidR="00FB43A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)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bolezni in bolezni rastlin ali navzočnost škodljivega organizma rastlin, ki deloma ali v celoti prizadene čredo živine ali kmetijske rastline upravičenca</w:t>
      </w:r>
    </w:p>
    <w:p w14:paraId="30E66610" w14:textId="4F65F33D" w:rsidR="00CD5D4D" w:rsidRDefault="0029576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a) </w:t>
      </w:r>
      <w:r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živali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(epizootska = kužna bolezen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npr. bolezen modrikastega jezika, prašičja kuga, aviarna influenca, slinavka, parkljevka ipd.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): 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odločba </w:t>
      </w:r>
      <w:bookmarkStart w:id="0" w:name="_Hlk122688601"/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fitosanitarnega inšpektorja (UVHVVR)</w:t>
      </w:r>
      <w:r w:rsidR="00E256D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</w:t>
      </w:r>
      <w:r w:rsidR="000B307F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veterinarsko potrdilo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 </w:t>
      </w:r>
      <w:r w:rsidR="0046053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 mora biti razviden najmanj datum in vzrok pogina ter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identifikacijska številka živali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bookmarkEnd w:id="0"/>
    </w:p>
    <w:p w14:paraId="3C9F04C8" w14:textId="51D554DD" w:rsidR="00CD5D4D" w:rsidRPr="00E256DE" w:rsidRDefault="00922AC2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sz w:val="20"/>
          <w:szCs w:val="20"/>
          <w:lang w:eastAsia="sl-SI"/>
        </w:rPr>
        <w:t>Tudi v</w:t>
      </w:r>
      <w:r w:rsidR="00CD5D4D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primeru, </w:t>
      </w:r>
      <w:r w:rsidR="00FB43A1" w:rsidRPr="00E256DE">
        <w:rPr>
          <w:rFonts w:ascii="Arial" w:eastAsia="Times New Roman" w:hAnsi="Arial" w:cs="Arial"/>
          <w:sz w:val="20"/>
          <w:szCs w:val="20"/>
          <w:lang w:eastAsia="sl-SI"/>
        </w:rPr>
        <w:t>ko</w:t>
      </w:r>
      <w:r w:rsidR="00CD5D4D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bolezen, ki je prizadela živino upravičenca ni kužna,</w:t>
      </w:r>
      <w:r w:rsidR="00FB43A1" w:rsidRPr="00E256DE">
        <w:rPr>
          <w:rFonts w:ascii="Arial" w:eastAsia="Times New Roman" w:hAnsi="Arial" w:cs="Arial"/>
          <w:sz w:val="20"/>
          <w:szCs w:val="20"/>
          <w:lang w:eastAsia="sl-SI"/>
        </w:rPr>
        <w:t xml:space="preserve"> se sporoči na enak način in priloži ustrezne dokaze</w:t>
      </w:r>
      <w:r w:rsidR="00D967B9">
        <w:rPr>
          <w:rFonts w:ascii="Arial" w:eastAsia="Times New Roman" w:hAnsi="Arial" w:cs="Arial"/>
          <w:sz w:val="20"/>
          <w:szCs w:val="20"/>
          <w:lang w:eastAsia="sl-SI"/>
        </w:rPr>
        <w:t xml:space="preserve"> (potrdilo veterinarja, iz katerega je razviden vzrok bolezni).</w:t>
      </w:r>
    </w:p>
    <w:p w14:paraId="4BDDE00D" w14:textId="11E650E0" w:rsidR="000B307F" w:rsidRDefault="000B307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b) </w:t>
      </w:r>
      <w:r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rastlin</w:t>
      </w:r>
      <w:r w:rsidR="00460538" w:rsidRPr="00460538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: odločba fitosanitarnega inšpektorja (UVHVVR), pristojnega laboratorija ali izjava o ogledu na kraju samem in o oceni škode, ki jo izdela specialist za posamezno strokovno področje kmetijsko svetovalna službe.</w:t>
      </w:r>
    </w:p>
    <w:p w14:paraId="1CE6BA2A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41F1182" w14:textId="72632268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4. razlastitev celotnega ali velikega dela kmetijskega gospodarstva, če te razlastitve ni bilo mogoče pričakovati na dan predložitve vloge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kamor spadata predvsem dedovanje in denacionalizacija: v primeru dedovanja je dokazilo sklep okrajnega sodišča o dedovanju, v primeru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lastRenderedPageBreak/>
        <w:t xml:space="preserve">denacionalizacije 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pa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 dokazilo uraden dokument iz katerega so razvidni podatki o površinah, za katere je bila izvršena razlastitev (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razviden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datum razlastitve).</w:t>
      </w:r>
    </w:p>
    <w:p w14:paraId="5C156BD0" w14:textId="5A46996A" w:rsidR="00297101" w:rsidRPr="00D967B9" w:rsidRDefault="00297101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</w:pP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Za oba primer</w:t>
      </w:r>
      <w:r w:rsidR="003A0DAA"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a</w:t>
      </w: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 velja, da se višjo silo ali izjemne okoliščine lahko prizna, če ob prevzemu obveznosti ni bilo mogoče pričakovati, da bo prišlo do spremembe.</w:t>
      </w:r>
    </w:p>
    <w:p w14:paraId="127F3F7D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36EF5BDA" w14:textId="31E6CDFB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5. smrt </w:t>
      </w:r>
      <w:r w:rsidRP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upravičenca</w:t>
      </w:r>
      <w:r w:rsidR="00677E46" w:rsidRP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ali člana KMG</w:t>
      </w:r>
      <w:r w:rsidR="00677E4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 ni potrebno prilagati dokazil (podatke Agencija pridobi po uradni dolžnosti)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181A05FC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7A399CE" w14:textId="0D37BA92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6. dolgotrajna nezmožnost upravičenca </w:t>
      </w:r>
      <w:r w:rsidR="00677E4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ali člana KMG </w:t>
      </w: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 delo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datumsko ustrezno zdravniško potrdilo, iz katerega je razvidna dolgotrajna nezmožnost upravičenca za delo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zaradi katere ne zmore opraviti ali zaključiti prevzete obveznosti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(običajno ga na zahtevo in na podlagi vpogleda v kartoteko upravičenca izda osebni zdravnik)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prekinitve obveznosti v tekočem letu, zaradi začasne nezmožnosti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upravičenca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so ustrezna potrdila tudi odločbe ZZZS</w:t>
      </w:r>
      <w:r w:rsidR="003566C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potrdilo o hospitalizaciji ipd. 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 ustrezno velja potrdilo, ki datumsko sovpada z nastankom višje sile v tekočem letu, 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 katerem</w:t>
      </w:r>
      <w:r w:rsidR="00CD5D4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se višjo silo sporoča.</w:t>
      </w:r>
    </w:p>
    <w:p w14:paraId="59314892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4734685" w14:textId="1B1C1D82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7. izguba ali pogin domačih živali zaradi napada divjih zveri, kljub izvedbi vseh predpisanih ukrepov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zapisnik Zavoda RS za gozdove in sporazum o določitvi višine odškodnine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r w:rsidR="003A0DAA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iz katerih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razviden 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najmanj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datum napada, katera divja zver je povzročila škodo, ušesne številke poginulih ali pogrešanih domačih živali in način </w:t>
      </w:r>
      <w:r w:rsidR="00B151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varovanja oziroma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podatki o 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varovanj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črede</w:t>
      </w:r>
      <w:r w:rsidR="0091415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</w:t>
      </w:r>
      <w:r w:rsidR="00B1511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razvidno, da ne gre za malomarnost). V primeru, da rejec zaradi napada živali ni našel (npr. nedostopen teren na planinah)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je to omenjeno na zapisniku Zavoda RS za gozdove, kot dokazilo za uveljavljanje višje sile zadostuje tudi seznam ušesnih številk pogrešanih živali z opisom nastale situacije, ki ga izdela </w:t>
      </w:r>
      <w:r w:rsidR="006E091E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kmetijsko svetovalna služba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4401B837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565478B" w14:textId="488EED10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8. pogin domačih živali zaradi nesreče (požar, udar strele, električni udar, padci ipd.)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dokazilo je </w:t>
      </w:r>
      <w:bookmarkStart w:id="1" w:name="_Hlk125380338"/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veterinarsko potrdilo, iz katerega je mogoče razbrati 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najmanj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datum in vzrok pogina ter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identifikacijsk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A347AC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številk</w:t>
      </w:r>
      <w:r w:rsidR="006E091E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</w:t>
      </w:r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živali</w:t>
      </w:r>
      <w:bookmarkEnd w:id="1"/>
      <w:r w:rsidR="00840E3D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</w:p>
    <w:p w14:paraId="061215B9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19765047" w14:textId="7F9742A6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9. škoda na površinah, ki jo povzročijo divje živali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dokazilo je zapisnik lovskega inšpektorja o ogledu škode, iz katerega je razvidno, katera vrsta prostoživečih živali je povzročila škodo in v kolikšnem obsegu ali zapisnik o ogledu škode Zavoda RS za gozdove</w:t>
      </w:r>
      <w:r w:rsidR="00211D5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 v obeh primerih sporazum o določitvi odškodnine ali načina sanacije.</w:t>
      </w:r>
    </w:p>
    <w:p w14:paraId="4169860F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71DDA350" w14:textId="1A44EEE3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10. napad bolezni oziroma škodljivcev v čebeljem panju, zaradi katerih je potrebno čebele v tem panju uničiti oziroma nadomestiti z novo čebeljo družino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- </w:t>
      </w:r>
      <w:r w:rsidR="003D664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dokazilo je poročilo veterinar</w:t>
      </w:r>
      <w:r w:rsidR="00211D57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ja</w:t>
      </w:r>
      <w:r w:rsidR="00B85960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pristojnega za čebelarstvo</w:t>
      </w:r>
      <w:r w:rsid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in </w:t>
      </w:r>
      <w:r w:rsidR="00A344F6" w:rsidRP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tudi izjava o ogledu škode na kraju samem in o oceni škode, ki jo izdela kmetijsko svetovalna služba</w:t>
      </w:r>
      <w:r w:rsidR="00A344F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6826D52D" w14:textId="77777777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044725B1" w14:textId="24B6A85B" w:rsidR="004E26F4" w:rsidRPr="004323D5" w:rsidRDefault="004E26F4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11. sprememba obsega kmetijskih zemljišč na kmetijskem gospodarstvu, vrste dejanske rabe ali načina kmetovanja neodvisno od upravičenca</w:t>
      </w:r>
      <w:r w:rsidR="00D116A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kamor spada zlasti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D116A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gradnja ali širitev javne infrastrukture (javni interes – plinovodi, vodovodi, elektrovodi, državne ali občinske ceste, kolesarske steze, ekonomsko poslovne cone ipd.) </w:t>
      </w:r>
      <w:r w:rsidR="00CE46B9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–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ustrezna dokazila 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so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odločbe oziroma drugi uradni dokumenti in potrdila občin, investitorjev ali izvajalcev, iz katerih je razvidno, da gre za javno korist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ter datum začetka del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  <w:r w:rsidR="00297101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V primeru nameščenih tehničnih ali drugih sredstev za opravljanje nadzora državne meje, Agencija dokazilo pridobi po uradni dolžnosti pri ministrstvu, pristojnem za notranje zadeve.</w:t>
      </w:r>
    </w:p>
    <w:p w14:paraId="7BE435DC" w14:textId="657FAB4E" w:rsidR="003D6648" w:rsidRDefault="00D24998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vse primere velja, da se višjo silo ali izjemne okoliščine lahko prizna, če ob prevzemu obveznosti </w:t>
      </w:r>
      <w:r w:rsidR="00C04432"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 xml:space="preserve">za tekoče leto </w:t>
      </w:r>
      <w:r w:rsidRPr="00D967B9">
        <w:rPr>
          <w:rFonts w:ascii="Arial" w:eastAsia="Times New Roman" w:hAnsi="Arial" w:cs="Arial"/>
          <w:color w:val="000000"/>
          <w:sz w:val="20"/>
          <w:szCs w:val="20"/>
          <w:u w:val="single"/>
          <w:lang w:eastAsia="sl-SI"/>
        </w:rPr>
        <w:t>ni bilo mogoče pričakovati, da bo prišlo do spremembe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.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primerih, ko se po odpravi 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posledic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višje sile ali izjemne okoliščine, površino povrne v prvotno stanje, je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potrebno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 te</w:t>
      </w:r>
      <w:r w:rsidR="00C04432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m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Agencijo 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prav tako </w:t>
      </w:r>
      <w:r w:rsidR="006E0B15" w:rsidRP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obvestiti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– sporočiti</w:t>
      </w:r>
      <w:r w:rsidR="004006C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(dopolnitev zahtevka za višjo silo)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od katerega datuma upravičenec zopet </w:t>
      </w:r>
      <w:r w:rsidR="00A83911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lahko </w:t>
      </w:r>
      <w:r w:rsidR="006E0B1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nadaljuje z izvajanjem sprejetih obveznosti.</w:t>
      </w:r>
    </w:p>
    <w:p w14:paraId="6DDBC499" w14:textId="77777777" w:rsidR="00B44C1E" w:rsidRDefault="00B44C1E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54B8F28D" w14:textId="20159E62" w:rsidR="008B311B" w:rsidRPr="00733A57" w:rsidRDefault="008B311B" w:rsidP="00A344F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IZJEMA pri </w:t>
      </w:r>
      <w:r w:rsidR="00A344F6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večletnih </w:t>
      </w:r>
      <w:r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intervencijah: </w:t>
      </w:r>
      <w:r w:rsidRPr="00733A57">
        <w:rPr>
          <w:rFonts w:ascii="Arial" w:eastAsia="Times New Roman" w:hAnsi="Arial" w:cs="Arial"/>
          <w:sz w:val="20"/>
          <w:szCs w:val="20"/>
          <w:lang w:eastAsia="sl-SI"/>
        </w:rPr>
        <w:t>za primer višje sile oziroma izjemne okoliščine šteje tudi prekinitev zakupa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ali </w:t>
      </w:r>
      <w:r w:rsidRPr="00733A57">
        <w:rPr>
          <w:rFonts w:ascii="Arial" w:eastAsia="Times New Roman" w:hAnsi="Arial" w:cs="Arial"/>
          <w:sz w:val="20"/>
          <w:szCs w:val="20"/>
          <w:lang w:eastAsia="sl-SI"/>
        </w:rPr>
        <w:t>najema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>, če je bila pogodba sklenjena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6668D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pred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vstopom in </w:t>
      </w:r>
      <w:r w:rsidR="00D967B9" w:rsidRPr="00733A57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za najmanj 5 let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oz 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za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celoten </w:t>
      </w:r>
      <w:r w:rsidR="00D967B9" w:rsidRPr="00733A57">
        <w:rPr>
          <w:rFonts w:ascii="Arial" w:eastAsia="Times New Roman" w:hAnsi="Arial" w:cs="Arial"/>
          <w:sz w:val="20"/>
          <w:szCs w:val="20"/>
          <w:lang w:eastAsia="sl-SI"/>
        </w:rPr>
        <w:t>čas trajanja sprejetih obveznosti).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Kot dokazilo šteje pogodba o zakupu ali najemu, skupaj z izjavo ali preklicem, podpisana tako s strani zakupnika ali najemnika in zakupodajalca ali najemodajalca. Na </w:t>
      </w:r>
      <w:r w:rsidR="00B6668D" w:rsidRPr="00733A57">
        <w:rPr>
          <w:rFonts w:ascii="Arial" w:eastAsia="Times New Roman" w:hAnsi="Arial" w:cs="Arial"/>
          <w:sz w:val="20"/>
          <w:szCs w:val="20"/>
          <w:lang w:eastAsia="sl-SI"/>
        </w:rPr>
        <w:lastRenderedPageBreak/>
        <w:t>pogodbi morajo biti navedeni najmanj podatki o obeh podpisnikih</w:t>
      </w:r>
      <w:r w:rsidR="00733A57" w:rsidRPr="00733A57">
        <w:rPr>
          <w:rFonts w:ascii="Arial" w:eastAsia="Times New Roman" w:hAnsi="Arial" w:cs="Arial"/>
          <w:sz w:val="20"/>
          <w:szCs w:val="20"/>
          <w:lang w:eastAsia="sl-SI"/>
        </w:rPr>
        <w:t xml:space="preserve"> (ime in priimek, naslov, KMG-MID), navedene površine po GERK-PID za vse površine, ki so predmet pogodbe ter razvidna veljavnost.</w:t>
      </w:r>
    </w:p>
    <w:p w14:paraId="0AFFB5AD" w14:textId="19831492" w:rsidR="00B76E93" w:rsidRPr="004323D5" w:rsidRDefault="00817D6A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br/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primeru nadaljevanja izvajanja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obveznosti pri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večletnih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intervencijah,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je potrebno, v kolikor ponovno pride do primera višje sile ali 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izjemnih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okoliščin,</w:t>
      </w:r>
      <w:r w:rsidR="00D24998"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to v predpisanem roku </w:t>
      </w:r>
      <w:r w:rsidR="004006C8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in na predpisan način 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ponovno sporočiti Agenciji, saj gre za </w:t>
      </w:r>
      <w:r w:rsidRPr="00A83911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novo okoliščino</w:t>
      </w: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.</w:t>
      </w:r>
    </w:p>
    <w:p w14:paraId="1DA6EF13" w14:textId="77777777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14:paraId="421EFCF7" w14:textId="5B8DB471" w:rsidR="008945CF" w:rsidRPr="004323D5" w:rsidRDefault="008945CF" w:rsidP="007C13B8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4323D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V kolikor višja sila ali izjemne okoliščine prizadenejo večje območje Slovenije, lahko Ministrstvo za kmetijstvo, gozdarstvo in prehrano izda posebna navodila, s katerimi v zadevnem primeru </w:t>
      </w:r>
      <w:r w:rsidR="00733A57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določi izjeme pri prilaganju dokazil.</w:t>
      </w:r>
    </w:p>
    <w:p w14:paraId="50A1671C" w14:textId="77777777" w:rsidR="008945CF" w:rsidRPr="00E256DE" w:rsidRDefault="008945CF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449EF5" w14:textId="469EF745" w:rsidR="00B76E93" w:rsidRPr="00E256DE" w:rsidRDefault="00B76E93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sz w:val="20"/>
          <w:szCs w:val="20"/>
          <w:lang w:eastAsia="sl-SI"/>
        </w:rPr>
        <w:t>Vsako vlogo za uveljavljanje višje sile ali izjemnih okoliščin Agencija obravnava individualno.</w:t>
      </w:r>
    </w:p>
    <w:p w14:paraId="5B80F412" w14:textId="7D2046DA" w:rsidR="007A1762" w:rsidRPr="00E256DE" w:rsidRDefault="007A1762" w:rsidP="007C13B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4B241C" w14:textId="66503B5A" w:rsidR="007A1762" w:rsidRPr="00E256DE" w:rsidRDefault="007A1762" w:rsidP="007C13B8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Zahtevkov, ki se nanašajo na višjo silo ali izjemno okoliščino 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se </w:t>
      </w: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ne umika iz zbirnih vlog, 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saj v primeru</w:t>
      </w:r>
      <w:r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odobritve sorazmernega plačila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, </w:t>
      </w:r>
      <w:r w:rsid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to</w:t>
      </w:r>
      <w:r w:rsidR="00E256DE" w:rsidRPr="00E256DE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ni mogoče, če je zahtevek umaknjen.</w:t>
      </w:r>
    </w:p>
    <w:sectPr w:rsidR="007A1762" w:rsidRPr="00E256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2444" w14:textId="77777777" w:rsidR="00C722C8" w:rsidRDefault="00C722C8" w:rsidP="00590A1C">
      <w:pPr>
        <w:spacing w:after="0" w:line="240" w:lineRule="auto"/>
      </w:pPr>
      <w:r>
        <w:separator/>
      </w:r>
    </w:p>
  </w:endnote>
  <w:endnote w:type="continuationSeparator" w:id="0">
    <w:p w14:paraId="74D45F9F" w14:textId="77777777" w:rsidR="00C722C8" w:rsidRDefault="00C722C8" w:rsidP="0059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226809"/>
      <w:docPartObj>
        <w:docPartGallery w:val="Page Numbers (Bottom of Page)"/>
        <w:docPartUnique/>
      </w:docPartObj>
    </w:sdtPr>
    <w:sdtContent>
      <w:p w14:paraId="74F02026" w14:textId="2BF7904F" w:rsidR="00590A1C" w:rsidRDefault="00590A1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50C00" w14:textId="77777777" w:rsidR="00590A1C" w:rsidRDefault="00590A1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957A" w14:textId="77777777" w:rsidR="00C722C8" w:rsidRDefault="00C722C8" w:rsidP="00590A1C">
      <w:pPr>
        <w:spacing w:after="0" w:line="240" w:lineRule="auto"/>
      </w:pPr>
      <w:r>
        <w:separator/>
      </w:r>
    </w:p>
  </w:footnote>
  <w:footnote w:type="continuationSeparator" w:id="0">
    <w:p w14:paraId="0F92FEA8" w14:textId="77777777" w:rsidR="00C722C8" w:rsidRDefault="00C722C8" w:rsidP="0059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5BE"/>
    <w:multiLevelType w:val="multilevel"/>
    <w:tmpl w:val="7DA005E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6"/>
      </w:rPr>
    </w:lvl>
  </w:abstractNum>
  <w:abstractNum w:abstractNumId="1" w15:restartNumberingAfterBreak="0">
    <w:nsid w:val="27BC20D7"/>
    <w:multiLevelType w:val="hybridMultilevel"/>
    <w:tmpl w:val="82B257AC"/>
    <w:lvl w:ilvl="0" w:tplc="0D7C8E6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3EAC"/>
    <w:multiLevelType w:val="hybridMultilevel"/>
    <w:tmpl w:val="82EE782A"/>
    <w:lvl w:ilvl="0" w:tplc="CC124F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2D8F"/>
    <w:multiLevelType w:val="hybridMultilevel"/>
    <w:tmpl w:val="A45276E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9754">
    <w:abstractNumId w:val="0"/>
  </w:num>
  <w:num w:numId="2" w16cid:durableId="784009867">
    <w:abstractNumId w:val="2"/>
  </w:num>
  <w:num w:numId="3" w16cid:durableId="1865170357">
    <w:abstractNumId w:val="3"/>
  </w:num>
  <w:num w:numId="4" w16cid:durableId="87754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6A"/>
    <w:rsid w:val="00030A92"/>
    <w:rsid w:val="0004595F"/>
    <w:rsid w:val="00052B00"/>
    <w:rsid w:val="00054153"/>
    <w:rsid w:val="000B307F"/>
    <w:rsid w:val="000D0C3A"/>
    <w:rsid w:val="000D610E"/>
    <w:rsid w:val="000E269E"/>
    <w:rsid w:val="00107903"/>
    <w:rsid w:val="001272DF"/>
    <w:rsid w:val="00204D62"/>
    <w:rsid w:val="00207EEC"/>
    <w:rsid w:val="00211D57"/>
    <w:rsid w:val="0022541B"/>
    <w:rsid w:val="002800EC"/>
    <w:rsid w:val="00286312"/>
    <w:rsid w:val="0029576F"/>
    <w:rsid w:val="00297101"/>
    <w:rsid w:val="002A64A3"/>
    <w:rsid w:val="002C6CC8"/>
    <w:rsid w:val="003566C4"/>
    <w:rsid w:val="003960EB"/>
    <w:rsid w:val="003A0DAA"/>
    <w:rsid w:val="003C6A19"/>
    <w:rsid w:val="003D6648"/>
    <w:rsid w:val="003E04E7"/>
    <w:rsid w:val="003F1ED6"/>
    <w:rsid w:val="004006C8"/>
    <w:rsid w:val="004323D5"/>
    <w:rsid w:val="00446054"/>
    <w:rsid w:val="00447592"/>
    <w:rsid w:val="00460538"/>
    <w:rsid w:val="00471A6E"/>
    <w:rsid w:val="004A2067"/>
    <w:rsid w:val="004B44A2"/>
    <w:rsid w:val="004D0C04"/>
    <w:rsid w:val="004E26F4"/>
    <w:rsid w:val="00500F56"/>
    <w:rsid w:val="00503EF6"/>
    <w:rsid w:val="005672F5"/>
    <w:rsid w:val="005843C3"/>
    <w:rsid w:val="00590A1C"/>
    <w:rsid w:val="00592B7C"/>
    <w:rsid w:val="005A1125"/>
    <w:rsid w:val="0061222D"/>
    <w:rsid w:val="0062548F"/>
    <w:rsid w:val="00646192"/>
    <w:rsid w:val="00677E46"/>
    <w:rsid w:val="006B7F02"/>
    <w:rsid w:val="006E091E"/>
    <w:rsid w:val="006E0B15"/>
    <w:rsid w:val="0072005F"/>
    <w:rsid w:val="00733A57"/>
    <w:rsid w:val="00756BD7"/>
    <w:rsid w:val="007A1762"/>
    <w:rsid w:val="007C13B8"/>
    <w:rsid w:val="00811CAB"/>
    <w:rsid w:val="00817D6A"/>
    <w:rsid w:val="00840E3D"/>
    <w:rsid w:val="008709C5"/>
    <w:rsid w:val="00883C83"/>
    <w:rsid w:val="008945CF"/>
    <w:rsid w:val="008B311B"/>
    <w:rsid w:val="008C36EA"/>
    <w:rsid w:val="008C4E03"/>
    <w:rsid w:val="008D0B28"/>
    <w:rsid w:val="0091415A"/>
    <w:rsid w:val="00922AC2"/>
    <w:rsid w:val="00931ED2"/>
    <w:rsid w:val="00A344F6"/>
    <w:rsid w:val="00A347AC"/>
    <w:rsid w:val="00A66F78"/>
    <w:rsid w:val="00A677B6"/>
    <w:rsid w:val="00A83911"/>
    <w:rsid w:val="00AC0214"/>
    <w:rsid w:val="00AE226F"/>
    <w:rsid w:val="00AF0239"/>
    <w:rsid w:val="00B15116"/>
    <w:rsid w:val="00B30974"/>
    <w:rsid w:val="00B44C1E"/>
    <w:rsid w:val="00B602E4"/>
    <w:rsid w:val="00B6668D"/>
    <w:rsid w:val="00B66E41"/>
    <w:rsid w:val="00B76E93"/>
    <w:rsid w:val="00B85960"/>
    <w:rsid w:val="00B90944"/>
    <w:rsid w:val="00BF41FF"/>
    <w:rsid w:val="00C01ED9"/>
    <w:rsid w:val="00C04432"/>
    <w:rsid w:val="00C209AE"/>
    <w:rsid w:val="00C60A01"/>
    <w:rsid w:val="00C63779"/>
    <w:rsid w:val="00C722C8"/>
    <w:rsid w:val="00CD5D4D"/>
    <w:rsid w:val="00CE46B9"/>
    <w:rsid w:val="00D116A8"/>
    <w:rsid w:val="00D24998"/>
    <w:rsid w:val="00D82B54"/>
    <w:rsid w:val="00D967B9"/>
    <w:rsid w:val="00DE6E60"/>
    <w:rsid w:val="00DF33B3"/>
    <w:rsid w:val="00E24DC6"/>
    <w:rsid w:val="00E256DE"/>
    <w:rsid w:val="00E33477"/>
    <w:rsid w:val="00E76FB9"/>
    <w:rsid w:val="00E95020"/>
    <w:rsid w:val="00EA5B79"/>
    <w:rsid w:val="00EF3D3D"/>
    <w:rsid w:val="00F43FBE"/>
    <w:rsid w:val="00F72A37"/>
    <w:rsid w:val="00F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2ED2"/>
  <w15:chartTrackingRefBased/>
  <w15:docId w15:val="{9AF772F0-EDCA-4AA3-AF56-9F83B887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ntstyle01">
    <w:name w:val="fontstyle01"/>
    <w:basedOn w:val="Privzetapisavaodstavka"/>
    <w:rsid w:val="00817D6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Privzetapisavaodstavka"/>
    <w:rsid w:val="00817D6A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Privzetapisavaodstavka"/>
    <w:rsid w:val="00817D6A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fontstyle41">
    <w:name w:val="fontstyle41"/>
    <w:basedOn w:val="Privzetapisavaodstavka"/>
    <w:rsid w:val="00817D6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Privzetapisavaodstavka"/>
    <w:rsid w:val="00817D6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basedOn w:val="Privzetapisavaodstavka"/>
    <w:rsid w:val="00817D6A"/>
    <w:rPr>
      <w:rFonts w:ascii="Arial-BoldItalicMT" w:hAnsi="Arial-BoldItalicMT" w:hint="default"/>
      <w:b/>
      <w:bCs/>
      <w:i/>
      <w:iCs/>
      <w:color w:val="000000"/>
      <w:sz w:val="20"/>
      <w:szCs w:val="20"/>
    </w:rPr>
  </w:style>
  <w:style w:type="character" w:customStyle="1" w:styleId="fontstyle71">
    <w:name w:val="fontstyle71"/>
    <w:basedOn w:val="Privzetapisavaodstavka"/>
    <w:rsid w:val="00817D6A"/>
    <w:rPr>
      <w:rFonts w:ascii="Calibri-Bold" w:hAnsi="Calibri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81">
    <w:name w:val="fontstyle81"/>
    <w:basedOn w:val="Privzetapisavaodstavka"/>
    <w:rsid w:val="00817D6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E226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C4E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59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0A1C"/>
  </w:style>
  <w:style w:type="paragraph" w:styleId="Noga">
    <w:name w:val="footer"/>
    <w:basedOn w:val="Navaden"/>
    <w:link w:val="NogaZnak"/>
    <w:uiPriority w:val="99"/>
    <w:unhideWhenUsed/>
    <w:rsid w:val="00590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trp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Gombač</dc:creator>
  <cp:keywords/>
  <dc:description/>
  <cp:lastModifiedBy>Klavdija Kancler</cp:lastModifiedBy>
  <cp:revision>2</cp:revision>
  <dcterms:created xsi:type="dcterms:W3CDTF">2025-09-01T05:56:00Z</dcterms:created>
  <dcterms:modified xsi:type="dcterms:W3CDTF">2025-09-01T05:56:00Z</dcterms:modified>
</cp:coreProperties>
</file>